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Arial"/>
          <w:b/>
          <w:sz w:val="36"/>
          <w:szCs w:val="36"/>
        </w:rPr>
      </w:pPr>
      <w:bookmarkStart w:id="0" w:name="_GoBack"/>
      <w:bookmarkEnd w:id="0"/>
      <w:r>
        <w:rPr>
          <w:rFonts w:cs="Arial"/>
          <w:b/>
          <w:sz w:val="36"/>
          <w:szCs w:val="36"/>
        </w:rPr>
        <w:t>HAMILTON ACADEMY, SPORT PREMIUM, 2018-2019</w:t>
      </w:r>
    </w:p>
    <w:p>
      <w:pPr>
        <w:jc w:val="center"/>
        <w:rPr>
          <w:rFonts w:cs="Arial"/>
          <w:b/>
          <w:u w:val="single"/>
        </w:rPr>
      </w:pPr>
      <w:r>
        <w:rPr>
          <w:rFonts w:cs="Arial"/>
          <w:b/>
          <w:u w:val="single"/>
        </w:rPr>
        <w:t>Sport Premium Action Plan</w:t>
      </w:r>
    </w:p>
    <w:p>
      <w:r>
        <w:rPr>
          <w:rFonts w:cs="Arial"/>
          <w:u w:val="single"/>
        </w:rPr>
        <w:t xml:space="preserve">Plan Lead:  </w:t>
      </w:r>
      <w:r>
        <w:rPr>
          <w:rFonts w:cs="Arial"/>
        </w:rPr>
        <w:t>Claire Robinson</w:t>
      </w:r>
    </w:p>
    <w:p>
      <w:r>
        <w:rPr>
          <w:b/>
        </w:rPr>
        <w:t>Coding:</w:t>
      </w:r>
      <w:r>
        <w:t xml:space="preserve"> </w:t>
      </w:r>
      <w:r>
        <w:rPr>
          <w:highlight w:val="green"/>
        </w:rPr>
        <w:t>Green</w:t>
      </w:r>
      <w:r>
        <w:t xml:space="preserve"> (Achieved); </w:t>
      </w:r>
      <w:r>
        <w:rPr>
          <w:highlight w:val="yellow"/>
        </w:rPr>
        <w:t>Yellow</w:t>
      </w:r>
      <w:r>
        <w:t xml:space="preserve"> (Partly achieved); </w:t>
      </w:r>
      <w:r>
        <w:rPr>
          <w:highlight w:val="red"/>
        </w:rPr>
        <w:t>Red</w:t>
      </w:r>
      <w:r>
        <w:t xml:space="preserve"> (Not achieved)</w:t>
      </w:r>
    </w:p>
    <w:tbl>
      <w:tblPr>
        <w:tblStyle w:val="TableGrid"/>
        <w:tblpPr w:leftFromText="180" w:rightFromText="180" w:vertAnchor="text" w:horzAnchor="margin" w:tblpY="37"/>
        <w:tblW w:w="0" w:type="auto"/>
        <w:tblLook w:val="04A0" w:firstRow="1" w:lastRow="0" w:firstColumn="1" w:lastColumn="0" w:noHBand="0" w:noVBand="1"/>
      </w:tblPr>
      <w:tblGrid>
        <w:gridCol w:w="2564"/>
        <w:gridCol w:w="1259"/>
        <w:gridCol w:w="3870"/>
        <w:gridCol w:w="1516"/>
        <w:gridCol w:w="3969"/>
        <w:gridCol w:w="2210"/>
      </w:tblGrid>
      <w:tr>
        <w:tc>
          <w:tcPr>
            <w:tcW w:w="15388" w:type="dxa"/>
            <w:gridSpan w:val="6"/>
            <w:shd w:val="clear" w:color="auto" w:fill="00B0F0"/>
          </w:tcPr>
          <w:p>
            <w:pPr>
              <w:pStyle w:val="ListParagraph"/>
              <w:numPr>
                <w:ilvl w:val="0"/>
                <w:numId w:val="21"/>
              </w:numPr>
              <w:jc w:val="center"/>
              <w:rPr>
                <w:rFonts w:cs="Arial"/>
                <w:b/>
                <w:sz w:val="28"/>
                <w:szCs w:val="28"/>
              </w:rPr>
            </w:pPr>
            <w:r>
              <w:rPr>
                <w:rFonts w:cs="Arial"/>
                <w:b/>
                <w:sz w:val="28"/>
                <w:szCs w:val="28"/>
              </w:rPr>
              <w:t>Summary information</w:t>
            </w:r>
          </w:p>
        </w:tc>
      </w:tr>
      <w:tr>
        <w:tc>
          <w:tcPr>
            <w:tcW w:w="2564" w:type="dxa"/>
          </w:tcPr>
          <w:p>
            <w:pPr>
              <w:rPr>
                <w:rFonts w:cs="Arial"/>
                <w:b/>
              </w:rPr>
            </w:pPr>
            <w:r>
              <w:rPr>
                <w:rFonts w:cs="Arial"/>
                <w:b/>
              </w:rPr>
              <w:t>Academic Year</w:t>
            </w:r>
          </w:p>
        </w:tc>
        <w:tc>
          <w:tcPr>
            <w:tcW w:w="1259" w:type="dxa"/>
          </w:tcPr>
          <w:p>
            <w:pPr>
              <w:rPr>
                <w:rFonts w:cs="Arial"/>
              </w:rPr>
            </w:pPr>
            <w:r>
              <w:rPr>
                <w:rFonts w:cs="Arial"/>
              </w:rPr>
              <w:t>2018-2019</w:t>
            </w:r>
          </w:p>
        </w:tc>
        <w:tc>
          <w:tcPr>
            <w:tcW w:w="3870" w:type="dxa"/>
          </w:tcPr>
          <w:p>
            <w:pPr>
              <w:rPr>
                <w:rFonts w:cs="Arial"/>
                <w:b/>
              </w:rPr>
            </w:pPr>
            <w:r>
              <w:rPr>
                <w:rFonts w:cs="Arial"/>
                <w:b/>
              </w:rPr>
              <w:t>Total PLAN budget</w:t>
            </w:r>
          </w:p>
        </w:tc>
        <w:tc>
          <w:tcPr>
            <w:tcW w:w="1516" w:type="dxa"/>
          </w:tcPr>
          <w:p>
            <w:pPr>
              <w:rPr>
                <w:rFonts w:cs="Arial"/>
              </w:rPr>
            </w:pPr>
            <w:r>
              <w:rPr>
                <w:rFonts w:cs="Arial"/>
              </w:rPr>
              <w:t>£16,000</w:t>
            </w:r>
          </w:p>
        </w:tc>
        <w:tc>
          <w:tcPr>
            <w:tcW w:w="3969" w:type="dxa"/>
          </w:tcPr>
          <w:p>
            <w:pPr>
              <w:rPr>
                <w:rFonts w:cs="Arial"/>
                <w:b/>
              </w:rPr>
            </w:pPr>
            <w:r>
              <w:rPr>
                <w:rFonts w:cs="Arial"/>
                <w:b/>
              </w:rPr>
              <w:t>Date of Plan review</w:t>
            </w:r>
          </w:p>
        </w:tc>
        <w:tc>
          <w:tcPr>
            <w:tcW w:w="2210" w:type="dxa"/>
          </w:tcPr>
          <w:p>
            <w:pPr>
              <w:rPr>
                <w:rFonts w:cs="Arial"/>
              </w:rPr>
            </w:pPr>
            <w:r>
              <w:rPr>
                <w:rFonts w:cs="Arial"/>
              </w:rPr>
              <w:t>Summer term</w:t>
            </w:r>
          </w:p>
        </w:tc>
      </w:tr>
      <w:tr>
        <w:tc>
          <w:tcPr>
            <w:tcW w:w="2564" w:type="dxa"/>
          </w:tcPr>
          <w:p>
            <w:pPr>
              <w:rPr>
                <w:rFonts w:cs="Arial"/>
                <w:b/>
              </w:rPr>
            </w:pPr>
            <w:r>
              <w:rPr>
                <w:rFonts w:cs="Arial"/>
                <w:b/>
              </w:rPr>
              <w:t>Total number of pupils</w:t>
            </w:r>
          </w:p>
        </w:tc>
        <w:tc>
          <w:tcPr>
            <w:tcW w:w="1259" w:type="dxa"/>
          </w:tcPr>
          <w:p>
            <w:pPr>
              <w:rPr>
                <w:rFonts w:cs="Arial"/>
              </w:rPr>
            </w:pPr>
            <w:r>
              <w:rPr>
                <w:rFonts w:cs="Arial"/>
              </w:rPr>
              <w:t>207</w:t>
            </w:r>
          </w:p>
        </w:tc>
        <w:tc>
          <w:tcPr>
            <w:tcW w:w="3870" w:type="dxa"/>
          </w:tcPr>
          <w:p>
            <w:pPr>
              <w:rPr>
                <w:rFonts w:cs="Arial"/>
                <w:b/>
              </w:rPr>
            </w:pPr>
            <w:r>
              <w:rPr>
                <w:rFonts w:cs="Arial"/>
                <w:b/>
              </w:rPr>
              <w:t>Number of pupils eligible if appropriate</w:t>
            </w:r>
          </w:p>
        </w:tc>
        <w:tc>
          <w:tcPr>
            <w:tcW w:w="1516" w:type="dxa"/>
          </w:tcPr>
          <w:p>
            <w:pPr>
              <w:rPr>
                <w:rFonts w:cs="Arial"/>
              </w:rPr>
            </w:pPr>
            <w:r>
              <w:rPr>
                <w:rFonts w:cs="Arial"/>
              </w:rPr>
              <w:t>PP - 28</w:t>
            </w:r>
          </w:p>
        </w:tc>
        <w:tc>
          <w:tcPr>
            <w:tcW w:w="3969" w:type="dxa"/>
          </w:tcPr>
          <w:p>
            <w:pPr>
              <w:rPr>
                <w:rFonts w:cs="Arial"/>
                <w:b/>
              </w:rPr>
            </w:pPr>
            <w:r>
              <w:rPr>
                <w:rFonts w:cs="Arial"/>
                <w:b/>
              </w:rPr>
              <w:t>Date for next internal review of this plan</w:t>
            </w:r>
          </w:p>
        </w:tc>
        <w:tc>
          <w:tcPr>
            <w:tcW w:w="2210" w:type="dxa"/>
          </w:tcPr>
          <w:p>
            <w:pPr>
              <w:rPr>
                <w:rFonts w:cs="Arial"/>
              </w:rPr>
            </w:pPr>
            <w:r>
              <w:rPr>
                <w:rFonts w:cs="Arial"/>
              </w:rPr>
              <w:t>Spring term</w:t>
            </w:r>
          </w:p>
        </w:tc>
      </w:tr>
    </w:tbl>
    <w:p/>
    <w:tbl>
      <w:tblPr>
        <w:tblStyle w:val="TableGrid"/>
        <w:tblW w:w="0" w:type="auto"/>
        <w:tblLook w:val="04A0" w:firstRow="1" w:lastRow="0" w:firstColumn="1" w:lastColumn="0" w:noHBand="0" w:noVBand="1"/>
      </w:tblPr>
      <w:tblGrid>
        <w:gridCol w:w="1828"/>
        <w:gridCol w:w="5308"/>
        <w:gridCol w:w="1781"/>
        <w:gridCol w:w="3894"/>
        <w:gridCol w:w="2577"/>
      </w:tblGrid>
      <w:tr>
        <w:tc>
          <w:tcPr>
            <w:tcW w:w="0" w:type="auto"/>
            <w:gridSpan w:val="5"/>
            <w:shd w:val="clear" w:color="auto" w:fill="00B0F0"/>
            <w:vAlign w:val="bottom"/>
          </w:tcPr>
          <w:p>
            <w:pPr>
              <w:jc w:val="center"/>
              <w:rPr>
                <w:rFonts w:cs="Arial"/>
                <w:b/>
                <w:bCs/>
                <w:sz w:val="28"/>
                <w:szCs w:val="28"/>
              </w:rPr>
            </w:pPr>
            <w:r>
              <w:rPr>
                <w:rFonts w:cs="Arial"/>
                <w:b/>
                <w:bCs/>
                <w:sz w:val="28"/>
                <w:szCs w:val="28"/>
              </w:rPr>
              <w:t>Academic Year 2018-2019</w:t>
            </w:r>
          </w:p>
        </w:tc>
      </w:tr>
      <w:tr>
        <w:trPr>
          <w:trHeight w:val="1017"/>
        </w:trPr>
        <w:tc>
          <w:tcPr>
            <w:tcW w:w="1828" w:type="dxa"/>
            <w:shd w:val="clear" w:color="auto" w:fill="00B0F0"/>
          </w:tcPr>
          <w:p>
            <w:pPr>
              <w:rPr>
                <w:rFonts w:eastAsia="Century Gothic" w:cstheme="minorHAnsi"/>
                <w:bCs/>
                <w:sz w:val="24"/>
                <w:szCs w:val="24"/>
              </w:rPr>
            </w:pPr>
          </w:p>
        </w:tc>
        <w:tc>
          <w:tcPr>
            <w:tcW w:w="5308" w:type="dxa"/>
            <w:shd w:val="clear" w:color="auto" w:fill="00B0F0"/>
          </w:tcPr>
          <w:p>
            <w:pPr>
              <w:jc w:val="center"/>
              <w:rPr>
                <w:rFonts w:eastAsia="Century Gothic" w:cstheme="minorHAnsi"/>
                <w:bCs/>
              </w:rPr>
            </w:pPr>
          </w:p>
          <w:p>
            <w:pPr>
              <w:jc w:val="center"/>
              <w:rPr>
                <w:rFonts w:eastAsia="Century Gothic" w:cstheme="minorHAnsi"/>
                <w:bCs/>
              </w:rPr>
            </w:pPr>
            <w:r>
              <w:rPr>
                <w:rFonts w:eastAsia="Century Gothic" w:cstheme="minorHAnsi"/>
                <w:bCs/>
              </w:rPr>
              <w:t>ACTIONS</w:t>
            </w:r>
          </w:p>
        </w:tc>
        <w:tc>
          <w:tcPr>
            <w:tcW w:w="1781" w:type="dxa"/>
            <w:shd w:val="clear" w:color="auto" w:fill="00B0F0"/>
          </w:tcPr>
          <w:p>
            <w:pPr>
              <w:jc w:val="center"/>
              <w:rPr>
                <w:rFonts w:eastAsia="Century Gothic" w:cstheme="minorHAnsi"/>
                <w:bCs/>
              </w:rPr>
            </w:pPr>
          </w:p>
          <w:p>
            <w:pPr>
              <w:jc w:val="center"/>
              <w:rPr>
                <w:rFonts w:eastAsia="Century Gothic" w:cstheme="minorHAnsi"/>
                <w:bCs/>
              </w:rPr>
            </w:pPr>
            <w:r>
              <w:rPr>
                <w:rFonts w:eastAsia="Century Gothic" w:cstheme="minorHAnsi"/>
                <w:bCs/>
              </w:rPr>
              <w:t>STAFF LEAD &amp; ESTIMATED COST</w:t>
            </w:r>
          </w:p>
        </w:tc>
        <w:tc>
          <w:tcPr>
            <w:tcW w:w="3894" w:type="dxa"/>
            <w:shd w:val="clear" w:color="auto" w:fill="00B0F0"/>
          </w:tcPr>
          <w:p>
            <w:pPr>
              <w:jc w:val="center"/>
              <w:rPr>
                <w:rFonts w:eastAsia="Century Gothic" w:cstheme="minorHAnsi"/>
                <w:bCs/>
              </w:rPr>
            </w:pPr>
          </w:p>
          <w:p>
            <w:pPr>
              <w:jc w:val="center"/>
              <w:rPr>
                <w:rFonts w:eastAsia="Century Gothic" w:cstheme="minorHAnsi"/>
                <w:bCs/>
              </w:rPr>
            </w:pPr>
            <w:r>
              <w:rPr>
                <w:rFonts w:eastAsia="Century Gothic" w:cstheme="minorHAnsi"/>
                <w:bCs/>
              </w:rPr>
              <w:t>SUCCESS CRITERIA</w:t>
            </w:r>
          </w:p>
        </w:tc>
        <w:tc>
          <w:tcPr>
            <w:tcW w:w="2577" w:type="dxa"/>
            <w:shd w:val="clear" w:color="auto" w:fill="00B0F0"/>
          </w:tcPr>
          <w:p>
            <w:pPr>
              <w:jc w:val="center"/>
              <w:rPr>
                <w:rFonts w:eastAsia="Century Gothic" w:cstheme="minorHAnsi"/>
                <w:bCs/>
              </w:rPr>
            </w:pPr>
          </w:p>
          <w:p>
            <w:pPr>
              <w:jc w:val="center"/>
              <w:rPr>
                <w:rFonts w:eastAsia="Century Gothic" w:cstheme="minorHAnsi"/>
                <w:bCs/>
              </w:rPr>
            </w:pPr>
            <w:r>
              <w:rPr>
                <w:rFonts w:eastAsia="Century Gothic" w:cstheme="minorHAnsi"/>
                <w:bCs/>
              </w:rPr>
              <w:t>EVIDENCE</w:t>
            </w:r>
          </w:p>
        </w:tc>
      </w:tr>
      <w:tr>
        <w:trPr>
          <w:trHeight w:val="70"/>
        </w:trPr>
        <w:tc>
          <w:tcPr>
            <w:tcW w:w="1828" w:type="dxa"/>
            <w:vMerge w:val="restart"/>
            <w:shd w:val="clear" w:color="auto" w:fill="00B0F0"/>
          </w:tcPr>
          <w:p>
            <w:pPr>
              <w:rPr>
                <w:rFonts w:eastAsia="Century Gothic" w:cstheme="minorHAnsi"/>
                <w:b/>
                <w:bCs/>
              </w:rPr>
            </w:pPr>
            <w:r>
              <w:rPr>
                <w:b/>
              </w:rPr>
              <w:t>PRIORITY</w:t>
            </w:r>
            <w:r>
              <w:rPr>
                <w:rFonts w:eastAsia="Century Gothic" w:cstheme="minorHAnsi"/>
                <w:b/>
                <w:bCs/>
              </w:rPr>
              <w:t xml:space="preserve"> 1</w:t>
            </w:r>
          </w:p>
          <w:p>
            <w:pPr>
              <w:pStyle w:val="TableParagraph"/>
              <w:ind w:right="273"/>
              <w:rPr>
                <w:rFonts w:cstheme="minorHAnsi"/>
              </w:rPr>
            </w:pPr>
            <w:r>
              <w:rPr>
                <w:rFonts w:cstheme="minorHAnsi"/>
              </w:rPr>
              <w:t xml:space="preserve">100% pupils make good or better progress from their </w:t>
            </w:r>
            <w:r>
              <w:rPr>
                <w:rFonts w:cstheme="minorHAnsi"/>
                <w:lang w:val="en-GB"/>
              </w:rPr>
              <w:t>individual</w:t>
            </w:r>
            <w:r>
              <w:rPr>
                <w:rFonts w:cstheme="minorHAnsi"/>
              </w:rPr>
              <w:t xml:space="preserve"> starting </w:t>
            </w:r>
            <w:r>
              <w:rPr>
                <w:rFonts w:cstheme="minorHAnsi"/>
                <w:lang w:val="en-GB"/>
              </w:rPr>
              <w:t>points and e</w:t>
            </w:r>
            <w:r>
              <w:rPr>
                <w:rFonts w:cstheme="minorHAnsi"/>
              </w:rPr>
              <w:t xml:space="preserve">ach cohort attains </w:t>
            </w:r>
            <w:r>
              <w:rPr>
                <w:rFonts w:cstheme="minorHAnsi"/>
                <w:lang w:val="en-GB"/>
              </w:rPr>
              <w:t>in</w:t>
            </w:r>
            <w:r>
              <w:rPr>
                <w:rFonts w:cstheme="minorHAnsi"/>
              </w:rPr>
              <w:t xml:space="preserve"> </w:t>
            </w:r>
            <w:r>
              <w:rPr>
                <w:rFonts w:cstheme="minorHAnsi"/>
                <w:lang w:val="en-GB"/>
              </w:rPr>
              <w:t>line</w:t>
            </w:r>
            <w:r>
              <w:rPr>
                <w:rFonts w:cstheme="minorHAnsi"/>
              </w:rPr>
              <w:t xml:space="preserve"> </w:t>
            </w:r>
            <w:r>
              <w:rPr>
                <w:rFonts w:cstheme="minorHAnsi"/>
                <w:lang w:val="en-GB"/>
              </w:rPr>
              <w:t>with</w:t>
            </w:r>
            <w:r>
              <w:rPr>
                <w:rFonts w:cstheme="minorHAnsi"/>
              </w:rPr>
              <w:t xml:space="preserve"> </w:t>
            </w:r>
            <w:r>
              <w:rPr>
                <w:rFonts w:cstheme="minorHAnsi"/>
                <w:lang w:val="en-GB"/>
              </w:rPr>
              <w:t>or</w:t>
            </w:r>
            <w:r>
              <w:rPr>
                <w:rFonts w:cstheme="minorHAnsi"/>
              </w:rPr>
              <w:t xml:space="preserve"> </w:t>
            </w:r>
            <w:r>
              <w:rPr>
                <w:rFonts w:cstheme="minorHAnsi"/>
                <w:lang w:val="en-GB"/>
              </w:rPr>
              <w:t>above</w:t>
            </w:r>
            <w:r>
              <w:rPr>
                <w:rFonts w:cstheme="minorHAnsi"/>
              </w:rPr>
              <w:t xml:space="preserve"> </w:t>
            </w:r>
            <w:r>
              <w:rPr>
                <w:rFonts w:cstheme="minorHAnsi"/>
                <w:lang w:val="en-GB"/>
              </w:rPr>
              <w:t>national</w:t>
            </w:r>
            <w:r>
              <w:rPr>
                <w:rFonts w:cstheme="minorHAnsi"/>
              </w:rPr>
              <w:t>. (1.1 TLA)</w:t>
            </w:r>
          </w:p>
          <w:p>
            <w:pPr>
              <w:pStyle w:val="TableParagraph"/>
              <w:ind w:right="273"/>
              <w:rPr>
                <w:rFonts w:cstheme="minorHAnsi"/>
              </w:rPr>
            </w:pPr>
          </w:p>
        </w:tc>
        <w:tc>
          <w:tcPr>
            <w:tcW w:w="5308" w:type="dxa"/>
            <w:shd w:val="clear" w:color="auto" w:fill="FFFFFF" w:themeFill="background1"/>
          </w:tcPr>
          <w:p>
            <w:pPr>
              <w:pStyle w:val="ListParagraph"/>
              <w:numPr>
                <w:ilvl w:val="0"/>
                <w:numId w:val="5"/>
              </w:numPr>
              <w:rPr>
                <w:rFonts w:eastAsia="Century Gothic" w:cstheme="minorHAnsi"/>
                <w:bCs/>
              </w:rPr>
            </w:pPr>
            <w:r>
              <w:rPr>
                <w:rFonts w:eastAsia="Century Gothic" w:cstheme="minorHAnsi"/>
                <w:bCs/>
              </w:rPr>
              <w:t>Implement the MAT baseline assessment tool/strategy  to test pupil’s fitness to support planning for progression from each child’s individual starting point (AFL)</w:t>
            </w:r>
          </w:p>
        </w:tc>
        <w:tc>
          <w:tcPr>
            <w:tcW w:w="1781" w:type="dxa"/>
            <w:vMerge w:val="restart"/>
            <w:shd w:val="clear" w:color="auto" w:fill="FFFFFF" w:themeFill="background1"/>
          </w:tcPr>
          <w:p>
            <w:pPr>
              <w:rPr>
                <w:rFonts w:eastAsia="Century Gothic" w:cstheme="minorHAnsi"/>
                <w:bCs/>
              </w:rPr>
            </w:pPr>
            <w:r>
              <w:rPr>
                <w:rFonts w:eastAsia="Century Gothic" w:cstheme="minorHAnsi"/>
                <w:bCs/>
              </w:rPr>
              <w:t>RF/OS/PDBW</w:t>
            </w:r>
          </w:p>
          <w:p>
            <w:pPr>
              <w:rPr>
                <w:rFonts w:eastAsia="Century Gothic" w:cstheme="minorHAnsi"/>
                <w:bCs/>
              </w:rPr>
            </w:pPr>
          </w:p>
          <w:p>
            <w:pPr>
              <w:rPr>
                <w:rFonts w:eastAsia="Century Gothic" w:cstheme="minorHAnsi"/>
                <w:bCs/>
              </w:rPr>
            </w:pPr>
            <w:r>
              <w:rPr>
                <w:rFonts w:eastAsia="Century Gothic" w:cstheme="minorHAnsi"/>
                <w:bCs/>
              </w:rPr>
              <w:t>Management time of RF/OS  £8,000 per annum/ contribution to salary</w:t>
            </w:r>
          </w:p>
        </w:tc>
        <w:tc>
          <w:tcPr>
            <w:tcW w:w="3894" w:type="dxa"/>
            <w:vMerge w:val="restart"/>
            <w:shd w:val="clear" w:color="auto" w:fill="FFFFFF" w:themeFill="background1"/>
          </w:tcPr>
          <w:p>
            <w:pPr>
              <w:pStyle w:val="ListParagraph"/>
              <w:keepNext/>
              <w:keepLines/>
              <w:numPr>
                <w:ilvl w:val="0"/>
                <w:numId w:val="17"/>
              </w:numPr>
              <w:outlineLvl w:val="1"/>
              <w:rPr>
                <w:rFonts w:eastAsia="Century Gothic" w:cstheme="minorHAnsi"/>
                <w:bCs/>
              </w:rPr>
            </w:pPr>
            <w:r>
              <w:rPr>
                <w:rFonts w:eastAsia="Century Gothic" w:cstheme="minorHAnsi"/>
                <w:bCs/>
              </w:rPr>
              <w:t xml:space="preserve">All baseline ARE and AARE children make at least strong progress in their current classes </w:t>
            </w:r>
          </w:p>
          <w:p>
            <w:pPr>
              <w:pStyle w:val="ListParagraph"/>
              <w:keepNext/>
              <w:keepLines/>
              <w:numPr>
                <w:ilvl w:val="0"/>
                <w:numId w:val="17"/>
              </w:numPr>
              <w:outlineLvl w:val="1"/>
              <w:rPr>
                <w:rFonts w:eastAsia="Century Gothic" w:cstheme="minorHAnsi"/>
                <w:bCs/>
              </w:rPr>
            </w:pPr>
            <w:r>
              <w:rPr>
                <w:bCs/>
              </w:rPr>
              <w:t>On trackness increases in all year groups</w:t>
            </w:r>
          </w:p>
          <w:p>
            <w:pPr>
              <w:pStyle w:val="ListParagraph"/>
              <w:keepNext/>
              <w:keepLines/>
              <w:numPr>
                <w:ilvl w:val="0"/>
                <w:numId w:val="17"/>
              </w:numPr>
              <w:outlineLvl w:val="1"/>
              <w:rPr>
                <w:rFonts w:eastAsia="Century Gothic" w:cstheme="minorHAnsi"/>
                <w:bCs/>
              </w:rPr>
            </w:pPr>
            <w:r>
              <w:t>Children’s work evidences that ALL children are challenged to maximise progress and depth of learning (progression through stickers, fix it, challenges)</w:t>
            </w:r>
          </w:p>
        </w:tc>
        <w:tc>
          <w:tcPr>
            <w:tcW w:w="2577" w:type="dxa"/>
            <w:vMerge w:val="restart"/>
            <w:shd w:val="clear" w:color="auto" w:fill="FFFFFF" w:themeFill="background1"/>
          </w:tcPr>
          <w:p>
            <w:pPr>
              <w:rPr>
                <w:rFonts w:eastAsia="Century Gothic" w:cstheme="minorHAnsi"/>
                <w:bCs/>
              </w:rPr>
            </w:pPr>
          </w:p>
          <w:p>
            <w:pPr>
              <w:rPr>
                <w:rFonts w:eastAsia="Century Gothic" w:cstheme="minorHAnsi"/>
                <w:bCs/>
              </w:rPr>
            </w:pPr>
          </w:p>
        </w:tc>
      </w:tr>
      <w:tr>
        <w:trPr>
          <w:trHeight w:val="806"/>
        </w:trPr>
        <w:tc>
          <w:tcPr>
            <w:tcW w:w="1828" w:type="dxa"/>
            <w:vMerge/>
            <w:shd w:val="clear" w:color="auto" w:fill="00B0F0"/>
          </w:tcPr>
          <w:p>
            <w:pPr>
              <w:pStyle w:val="TableParagraph"/>
              <w:ind w:right="273"/>
              <w:rPr>
                <w:rFonts w:cstheme="minorHAnsi"/>
                <w:b/>
                <w:u w:val="single"/>
              </w:rPr>
            </w:pPr>
          </w:p>
        </w:tc>
        <w:tc>
          <w:tcPr>
            <w:tcW w:w="5308" w:type="dxa"/>
            <w:shd w:val="clear" w:color="auto" w:fill="FFFFFF" w:themeFill="background1"/>
          </w:tcPr>
          <w:p>
            <w:pPr>
              <w:pStyle w:val="ListParagraph"/>
              <w:numPr>
                <w:ilvl w:val="0"/>
                <w:numId w:val="5"/>
              </w:numPr>
              <w:rPr>
                <w:rFonts w:eastAsia="Century Gothic" w:cstheme="minorHAnsi"/>
                <w:bCs/>
              </w:rPr>
            </w:pPr>
            <w:r>
              <w:rPr>
                <w:rFonts w:eastAsia="Century Gothic" w:cstheme="minorHAnsi"/>
                <w:bCs/>
              </w:rPr>
              <w:t>Implement a MAT baseline assessment tool/strategy to test pupil’s skills/ability to support planning for progression from each individual child’s starting points (AFL)</w:t>
            </w:r>
          </w:p>
        </w:tc>
        <w:tc>
          <w:tcPr>
            <w:tcW w:w="1781" w:type="dxa"/>
            <w:vMerge/>
            <w:shd w:val="clear" w:color="auto" w:fill="FFFFFF" w:themeFill="background1"/>
          </w:tcPr>
          <w:p>
            <w:pPr>
              <w:jc w:val="center"/>
              <w:rPr>
                <w:rFonts w:eastAsia="Century Gothic" w:cstheme="minorHAnsi"/>
                <w:bCs/>
              </w:rPr>
            </w:pPr>
          </w:p>
        </w:tc>
        <w:tc>
          <w:tcPr>
            <w:tcW w:w="3894" w:type="dxa"/>
            <w:vMerge/>
            <w:shd w:val="clear" w:color="auto" w:fill="FFFFFF" w:themeFill="background1"/>
          </w:tcPr>
          <w:p>
            <w:pPr>
              <w:keepNext/>
              <w:keepLines/>
              <w:spacing w:line="256" w:lineRule="auto"/>
              <w:outlineLvl w:val="1"/>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128"/>
        </w:trPr>
        <w:tc>
          <w:tcPr>
            <w:tcW w:w="1828" w:type="dxa"/>
            <w:vMerge/>
            <w:shd w:val="clear" w:color="auto" w:fill="00B0F0"/>
          </w:tcPr>
          <w:p>
            <w:pPr>
              <w:pStyle w:val="ListParagraph"/>
              <w:numPr>
                <w:ilvl w:val="0"/>
                <w:numId w:val="3"/>
              </w:numPr>
              <w:tabs>
                <w:tab w:val="left" w:pos="313"/>
              </w:tabs>
              <w:ind w:right="57"/>
              <w:rPr>
                <w:color w:val="000000"/>
              </w:rPr>
            </w:pPr>
          </w:p>
        </w:tc>
        <w:tc>
          <w:tcPr>
            <w:tcW w:w="5308" w:type="dxa"/>
            <w:shd w:val="clear" w:color="auto" w:fill="FFFFFF" w:themeFill="background1"/>
          </w:tcPr>
          <w:p>
            <w:pPr>
              <w:pStyle w:val="ListParagraph"/>
              <w:numPr>
                <w:ilvl w:val="0"/>
                <w:numId w:val="5"/>
              </w:numPr>
              <w:rPr>
                <w:rFonts w:eastAsia="Century Gothic" w:cstheme="minorHAnsi"/>
                <w:bCs/>
              </w:rPr>
            </w:pPr>
            <w:r>
              <w:rPr>
                <w:rFonts w:eastAsia="Century Gothic" w:cstheme="minorHAnsi"/>
                <w:bCs/>
              </w:rPr>
              <w:t>Baseline assessment (fitness test) to be used to establish pupils’ starting points in fitness.(AFL)</w:t>
            </w:r>
          </w:p>
        </w:tc>
        <w:tc>
          <w:tcPr>
            <w:tcW w:w="1781" w:type="dxa"/>
            <w:vMerge/>
            <w:shd w:val="clear" w:color="auto" w:fill="FFFFFF" w:themeFill="background1"/>
          </w:tcPr>
          <w:p>
            <w:pPr>
              <w:jc w:val="cente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806"/>
        </w:trPr>
        <w:tc>
          <w:tcPr>
            <w:tcW w:w="1828" w:type="dxa"/>
            <w:vMerge/>
            <w:shd w:val="clear" w:color="auto" w:fill="00B0F0"/>
          </w:tcPr>
          <w:p>
            <w:pPr>
              <w:pStyle w:val="ListParagraph"/>
              <w:numPr>
                <w:ilvl w:val="0"/>
                <w:numId w:val="3"/>
              </w:numPr>
              <w:tabs>
                <w:tab w:val="left" w:pos="313"/>
              </w:tabs>
              <w:ind w:right="57"/>
              <w:rPr>
                <w:color w:val="000000"/>
              </w:rPr>
            </w:pPr>
          </w:p>
        </w:tc>
        <w:tc>
          <w:tcPr>
            <w:tcW w:w="5308" w:type="dxa"/>
            <w:shd w:val="clear" w:color="auto" w:fill="FFFFFF" w:themeFill="background1"/>
          </w:tcPr>
          <w:p>
            <w:pPr>
              <w:pStyle w:val="ListParagraph"/>
              <w:numPr>
                <w:ilvl w:val="0"/>
                <w:numId w:val="5"/>
              </w:numPr>
              <w:rPr>
                <w:rFonts w:eastAsia="Century Gothic" w:cstheme="minorHAnsi"/>
                <w:bCs/>
              </w:rPr>
            </w:pPr>
            <w:r>
              <w:rPr>
                <w:rFonts w:eastAsia="Century Gothic" w:cstheme="minorHAnsi"/>
                <w:bCs/>
              </w:rPr>
              <w:t>Baseline assessment (skills test) to be used to establish pupil’s starting points in skills and ability(AFL)</w:t>
            </w:r>
          </w:p>
        </w:tc>
        <w:tc>
          <w:tcPr>
            <w:tcW w:w="1781" w:type="dxa"/>
            <w:vMerge/>
            <w:shd w:val="clear" w:color="auto" w:fill="FFFFFF" w:themeFill="background1"/>
          </w:tcPr>
          <w:p>
            <w:pPr>
              <w:jc w:val="cente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70"/>
        </w:trPr>
        <w:tc>
          <w:tcPr>
            <w:tcW w:w="1828" w:type="dxa"/>
            <w:vMerge/>
            <w:shd w:val="clear" w:color="auto" w:fill="00B0F0"/>
          </w:tcPr>
          <w:p>
            <w:pPr>
              <w:pStyle w:val="ListParagraph"/>
              <w:numPr>
                <w:ilvl w:val="0"/>
                <w:numId w:val="3"/>
              </w:numPr>
              <w:tabs>
                <w:tab w:val="left" w:pos="313"/>
              </w:tabs>
              <w:ind w:right="57"/>
              <w:rPr>
                <w:color w:val="000000"/>
              </w:rPr>
            </w:pPr>
          </w:p>
        </w:tc>
        <w:tc>
          <w:tcPr>
            <w:tcW w:w="5308" w:type="dxa"/>
            <w:shd w:val="clear" w:color="auto" w:fill="FFFFFF" w:themeFill="background1"/>
          </w:tcPr>
          <w:p>
            <w:pPr>
              <w:pStyle w:val="ListParagraph"/>
              <w:numPr>
                <w:ilvl w:val="0"/>
                <w:numId w:val="5"/>
              </w:numPr>
              <w:rPr>
                <w:rFonts w:eastAsia="Century Gothic" w:cstheme="minorHAnsi"/>
                <w:bCs/>
              </w:rPr>
            </w:pPr>
            <w:r>
              <w:rPr>
                <w:rFonts w:eastAsia="Century Gothic" w:cstheme="minorHAnsi"/>
                <w:bCs/>
              </w:rPr>
              <w:t>Videos to be produced to show baseline fitness / progression of skills.</w:t>
            </w:r>
          </w:p>
        </w:tc>
        <w:tc>
          <w:tcPr>
            <w:tcW w:w="1781" w:type="dxa"/>
            <w:vMerge/>
            <w:shd w:val="clear" w:color="auto" w:fill="FFFFFF" w:themeFill="background1"/>
          </w:tcPr>
          <w:p>
            <w:pPr>
              <w:jc w:val="cente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806"/>
        </w:trPr>
        <w:tc>
          <w:tcPr>
            <w:tcW w:w="1828" w:type="dxa"/>
            <w:vMerge w:val="restart"/>
            <w:shd w:val="clear" w:color="auto" w:fill="00B0F0"/>
          </w:tcPr>
          <w:p>
            <w:pPr>
              <w:rPr>
                <w:rFonts w:eastAsia="Century Gothic" w:cstheme="minorHAnsi"/>
                <w:b/>
                <w:bCs/>
              </w:rPr>
            </w:pPr>
            <w:r>
              <w:rPr>
                <w:b/>
              </w:rPr>
              <w:t>PRIORITY</w:t>
            </w:r>
            <w:r>
              <w:rPr>
                <w:rFonts w:eastAsia="Century Gothic" w:cstheme="minorHAnsi"/>
                <w:b/>
                <w:bCs/>
              </w:rPr>
              <w:t xml:space="preserve"> 1</w:t>
            </w:r>
          </w:p>
          <w:p>
            <w:pPr>
              <w:ind w:right="57"/>
              <w:rPr>
                <w:color w:val="000000"/>
              </w:rPr>
            </w:pPr>
            <w:r>
              <w:rPr>
                <w:color w:val="000000"/>
              </w:rPr>
              <w:t xml:space="preserve">ENSURE consistent </w:t>
            </w:r>
            <w:r>
              <w:rPr>
                <w:color w:val="000000"/>
              </w:rPr>
              <w:lastRenderedPageBreak/>
              <w:t xml:space="preserve">systems across all schools to show that progress of all vulnerable groups currently on roll matches or is improving towards that of other pupils with the </w:t>
            </w:r>
            <w:r>
              <w:t>same starting points.  (1.2 TLA)</w:t>
            </w:r>
          </w:p>
        </w:tc>
        <w:tc>
          <w:tcPr>
            <w:tcW w:w="5308" w:type="dxa"/>
            <w:shd w:val="clear" w:color="auto" w:fill="FFFFFF" w:themeFill="background1"/>
          </w:tcPr>
          <w:p>
            <w:pPr>
              <w:pStyle w:val="ListParagraph"/>
              <w:numPr>
                <w:ilvl w:val="0"/>
                <w:numId w:val="6"/>
              </w:numPr>
              <w:rPr>
                <w:rFonts w:eastAsia="Century Gothic" w:cstheme="minorHAnsi"/>
                <w:bCs/>
              </w:rPr>
            </w:pPr>
            <w:r>
              <w:rPr>
                <w:rFonts w:eastAsia="Century Gothic" w:cstheme="minorHAnsi"/>
                <w:bCs/>
              </w:rPr>
              <w:lastRenderedPageBreak/>
              <w:t>Develop an assessment system with DC Pro for the MAT so that vulnerable groups can be easily tracked.</w:t>
            </w:r>
          </w:p>
        </w:tc>
        <w:tc>
          <w:tcPr>
            <w:tcW w:w="1781" w:type="dxa"/>
            <w:vMerge w:val="restart"/>
            <w:shd w:val="clear" w:color="auto" w:fill="FFFFFF" w:themeFill="background1"/>
          </w:tcPr>
          <w:p>
            <w:pPr>
              <w:rPr>
                <w:rFonts w:eastAsia="Century Gothic" w:cstheme="minorHAnsi"/>
                <w:bCs/>
              </w:rPr>
            </w:pPr>
            <w:r>
              <w:rPr>
                <w:rFonts w:eastAsia="Century Gothic" w:cstheme="minorHAnsi"/>
                <w:bCs/>
              </w:rPr>
              <w:t>RF/OS/</w:t>
            </w:r>
          </w:p>
          <w:p>
            <w:pPr>
              <w:rPr>
                <w:rFonts w:eastAsia="Century Gothic" w:cstheme="minorHAnsi"/>
                <w:bCs/>
              </w:rPr>
            </w:pPr>
            <w:r>
              <w:rPr>
                <w:rFonts w:eastAsia="Century Gothic" w:cstheme="minorHAnsi"/>
                <w:bCs/>
              </w:rPr>
              <w:t>TLA lead/ PDBW lead</w:t>
            </w:r>
          </w:p>
          <w:p>
            <w:pPr>
              <w:rPr>
                <w:rFonts w:eastAsia="Century Gothic" w:cstheme="minorHAnsi"/>
                <w:bCs/>
              </w:rPr>
            </w:pPr>
          </w:p>
          <w:p>
            <w:pPr>
              <w:rPr>
                <w:rFonts w:eastAsia="Century Gothic" w:cstheme="minorHAnsi"/>
                <w:bCs/>
              </w:rPr>
            </w:pPr>
            <w:r>
              <w:rPr>
                <w:rFonts w:eastAsia="Century Gothic" w:cstheme="minorHAnsi"/>
                <w:bCs/>
              </w:rPr>
              <w:t>£2500 TA Cost for Clubs</w:t>
            </w:r>
          </w:p>
          <w:p>
            <w:pPr>
              <w:rPr>
                <w:rFonts w:eastAsia="Century Gothic" w:cstheme="minorHAnsi"/>
                <w:bCs/>
              </w:rPr>
            </w:pPr>
          </w:p>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654"/>
        </w:trPr>
        <w:tc>
          <w:tcPr>
            <w:tcW w:w="1828" w:type="dxa"/>
            <w:vMerge/>
            <w:shd w:val="clear" w:color="auto" w:fill="00B0F0"/>
          </w:tcPr>
          <w:p>
            <w:pPr>
              <w:pStyle w:val="ListParagraph"/>
              <w:numPr>
                <w:ilvl w:val="0"/>
                <w:numId w:val="3"/>
              </w:numPr>
              <w:tabs>
                <w:tab w:val="left" w:pos="313"/>
                <w:tab w:val="left" w:pos="12063"/>
              </w:tabs>
              <w:ind w:right="57"/>
              <w:rPr>
                <w:color w:val="000000"/>
              </w:rPr>
            </w:pPr>
          </w:p>
        </w:tc>
        <w:tc>
          <w:tcPr>
            <w:tcW w:w="5308" w:type="dxa"/>
            <w:tcBorders>
              <w:bottom w:val="single" w:sz="4" w:space="0" w:color="auto"/>
            </w:tcBorders>
            <w:shd w:val="clear" w:color="auto" w:fill="FFFFFF" w:themeFill="background1"/>
          </w:tcPr>
          <w:p>
            <w:pPr>
              <w:pStyle w:val="ListParagraph"/>
              <w:numPr>
                <w:ilvl w:val="0"/>
                <w:numId w:val="6"/>
              </w:numPr>
              <w:rPr>
                <w:rFonts w:eastAsia="Century Gothic" w:cstheme="minorHAnsi"/>
                <w:bCs/>
              </w:rPr>
            </w:pPr>
            <w:r>
              <w:rPr>
                <w:rFonts w:eastAsia="Century Gothic" w:cstheme="minorHAnsi"/>
                <w:bCs/>
              </w:rPr>
              <w:t>All schools use the same agreed assessments tools</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763"/>
        </w:trPr>
        <w:tc>
          <w:tcPr>
            <w:tcW w:w="1828" w:type="dxa"/>
            <w:vMerge/>
            <w:shd w:val="clear" w:color="auto" w:fill="00B0F0"/>
          </w:tcPr>
          <w:p>
            <w:pPr>
              <w:pStyle w:val="ListParagraph"/>
              <w:numPr>
                <w:ilvl w:val="0"/>
                <w:numId w:val="3"/>
              </w:numPr>
              <w:tabs>
                <w:tab w:val="left" w:pos="313"/>
                <w:tab w:val="left" w:pos="12063"/>
              </w:tabs>
              <w:ind w:right="57"/>
              <w:rPr>
                <w:color w:val="000000"/>
              </w:rPr>
            </w:pPr>
          </w:p>
        </w:tc>
        <w:tc>
          <w:tcPr>
            <w:tcW w:w="5308" w:type="dxa"/>
            <w:tcBorders>
              <w:bottom w:val="single" w:sz="4" w:space="0" w:color="auto"/>
            </w:tcBorders>
            <w:shd w:val="clear" w:color="auto" w:fill="FFFFFF" w:themeFill="background1"/>
          </w:tcPr>
          <w:p>
            <w:pPr>
              <w:pStyle w:val="ListParagraph"/>
              <w:numPr>
                <w:ilvl w:val="0"/>
                <w:numId w:val="6"/>
              </w:numPr>
              <w:rPr>
                <w:rFonts w:eastAsia="Century Gothic" w:cstheme="minorHAnsi"/>
                <w:bCs/>
              </w:rPr>
            </w:pPr>
            <w:r>
              <w:rPr>
                <w:rFonts w:eastAsia="Century Gothic" w:cstheme="minorHAnsi"/>
                <w:bCs/>
              </w:rPr>
              <w:t xml:space="preserve">Review and Implement a MAT Assessment Toolkit to include all PE assessment documentation </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70"/>
        </w:trPr>
        <w:tc>
          <w:tcPr>
            <w:tcW w:w="1828" w:type="dxa"/>
            <w:vMerge/>
            <w:shd w:val="clear" w:color="auto" w:fill="00B0F0"/>
          </w:tcPr>
          <w:p>
            <w:pPr>
              <w:pStyle w:val="ListParagraph"/>
              <w:numPr>
                <w:ilvl w:val="0"/>
                <w:numId w:val="3"/>
              </w:numPr>
              <w:tabs>
                <w:tab w:val="left" w:pos="313"/>
                <w:tab w:val="left" w:pos="12063"/>
              </w:tabs>
              <w:ind w:right="57"/>
              <w:rPr>
                <w:color w:val="000000"/>
              </w:rPr>
            </w:pPr>
          </w:p>
        </w:tc>
        <w:tc>
          <w:tcPr>
            <w:tcW w:w="5308" w:type="dxa"/>
            <w:tcBorders>
              <w:bottom w:val="single" w:sz="4" w:space="0" w:color="auto"/>
            </w:tcBorders>
            <w:shd w:val="clear" w:color="auto" w:fill="FFFFFF" w:themeFill="background1"/>
          </w:tcPr>
          <w:p>
            <w:pPr>
              <w:pStyle w:val="ListParagraph"/>
              <w:numPr>
                <w:ilvl w:val="0"/>
                <w:numId w:val="6"/>
              </w:numPr>
              <w:rPr>
                <w:rFonts w:eastAsia="Century Gothic" w:cstheme="minorHAnsi"/>
                <w:bCs/>
              </w:rPr>
            </w:pPr>
            <w:r>
              <w:rPr>
                <w:rFonts w:eastAsia="Century Gothic" w:cstheme="minorHAnsi"/>
                <w:bCs/>
              </w:rPr>
              <w:t>PE data to be analysed/progress measured (at least start and end of year)</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314"/>
        </w:trPr>
        <w:tc>
          <w:tcPr>
            <w:tcW w:w="1828" w:type="dxa"/>
            <w:vMerge/>
            <w:shd w:val="clear" w:color="auto" w:fill="00B0F0"/>
          </w:tcPr>
          <w:p>
            <w:pPr>
              <w:pStyle w:val="ListParagraph"/>
              <w:numPr>
                <w:ilvl w:val="0"/>
                <w:numId w:val="3"/>
              </w:numPr>
              <w:tabs>
                <w:tab w:val="left" w:pos="313"/>
                <w:tab w:val="left" w:pos="12063"/>
              </w:tabs>
              <w:ind w:right="57"/>
              <w:rPr>
                <w:color w:val="000000"/>
              </w:rPr>
            </w:pPr>
          </w:p>
        </w:tc>
        <w:tc>
          <w:tcPr>
            <w:tcW w:w="5308" w:type="dxa"/>
            <w:shd w:val="clear" w:color="auto" w:fill="FFFFFF" w:themeFill="background1"/>
          </w:tcPr>
          <w:p>
            <w:pPr>
              <w:pStyle w:val="ListParagraph"/>
              <w:numPr>
                <w:ilvl w:val="0"/>
                <w:numId w:val="6"/>
              </w:numPr>
              <w:rPr>
                <w:rFonts w:eastAsia="Century Gothic" w:cstheme="minorHAnsi"/>
                <w:bCs/>
              </w:rPr>
            </w:pPr>
            <w:r>
              <w:rPr>
                <w:rFonts w:eastAsia="Century Gothic" w:cstheme="minorHAnsi"/>
                <w:bCs/>
              </w:rPr>
              <w:t xml:space="preserve">Actively target vulnerable groups (PP/EAL/Hard to Reach) pupils to access health and fitness clubs (sport and cooking) </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806"/>
        </w:trPr>
        <w:tc>
          <w:tcPr>
            <w:tcW w:w="1828" w:type="dxa"/>
            <w:vMerge w:val="restart"/>
            <w:shd w:val="clear" w:color="auto" w:fill="00B0F0"/>
          </w:tcPr>
          <w:p>
            <w:pPr>
              <w:rPr>
                <w:rFonts w:eastAsia="Century Gothic" w:cstheme="minorHAnsi"/>
                <w:b/>
                <w:bCs/>
              </w:rPr>
            </w:pPr>
            <w:r>
              <w:rPr>
                <w:b/>
              </w:rPr>
              <w:t>PRIORITY</w:t>
            </w:r>
            <w:r>
              <w:rPr>
                <w:rFonts w:eastAsia="Century Gothic" w:cstheme="minorHAnsi"/>
                <w:b/>
                <w:bCs/>
              </w:rPr>
              <w:t xml:space="preserve"> 2</w:t>
            </w:r>
          </w:p>
          <w:p>
            <w:pPr>
              <w:ind w:right="57"/>
              <w:rPr>
                <w:color w:val="000000"/>
              </w:rPr>
            </w:pPr>
            <w:r>
              <w:rPr>
                <w:rFonts w:cstheme="minorHAnsi"/>
              </w:rPr>
              <w:t>Ensure pupils are typically able to articulate their knowledge and understanding clearly in an age-appropriate way and that this is consistently assessed to inform next steps.</w:t>
            </w:r>
            <w:r>
              <w:rPr>
                <w:color w:val="000000"/>
              </w:rPr>
              <w:t xml:space="preserve"> (2.5 TLA)</w:t>
            </w:r>
          </w:p>
        </w:tc>
        <w:tc>
          <w:tcPr>
            <w:tcW w:w="5308" w:type="dxa"/>
            <w:shd w:val="clear" w:color="auto" w:fill="FFFFFF" w:themeFill="background1"/>
          </w:tcPr>
          <w:p>
            <w:pPr>
              <w:pStyle w:val="ListParagraph"/>
              <w:numPr>
                <w:ilvl w:val="0"/>
                <w:numId w:val="7"/>
              </w:numPr>
              <w:rPr>
                <w:rFonts w:eastAsia="Century Gothic" w:cstheme="minorHAnsi"/>
                <w:bCs/>
              </w:rPr>
            </w:pPr>
            <w:r>
              <w:rPr>
                <w:rFonts w:eastAsia="Century Gothic" w:cstheme="minorHAnsi"/>
                <w:bCs/>
              </w:rPr>
              <w:t>Opportunities for children to talk about the effect of exercise on their bodies to be included/evident on Medium Term and Weekly planning.</w:t>
            </w:r>
          </w:p>
        </w:tc>
        <w:tc>
          <w:tcPr>
            <w:tcW w:w="1781" w:type="dxa"/>
            <w:vMerge w:val="restart"/>
            <w:shd w:val="clear" w:color="auto" w:fill="FFFFFF" w:themeFill="background1"/>
          </w:tcPr>
          <w:p>
            <w:pPr>
              <w:rPr>
                <w:rFonts w:eastAsia="Century Gothic" w:cstheme="minorHAnsi"/>
                <w:bCs/>
              </w:rPr>
            </w:pPr>
            <w:r>
              <w:rPr>
                <w:rFonts w:eastAsia="Century Gothic" w:cstheme="minorHAnsi"/>
                <w:bCs/>
              </w:rPr>
              <w:t>PDBW/ RF/OS /CTs</w:t>
            </w:r>
          </w:p>
        </w:tc>
        <w:tc>
          <w:tcPr>
            <w:tcW w:w="3894" w:type="dxa"/>
            <w:vMerge w:val="restart"/>
            <w:shd w:val="clear" w:color="auto" w:fill="FFFFFF" w:themeFill="background1"/>
          </w:tcPr>
          <w:p>
            <w:pPr>
              <w:pStyle w:val="ListParagraph"/>
              <w:numPr>
                <w:ilvl w:val="0"/>
                <w:numId w:val="20"/>
              </w:numPr>
              <w:rPr>
                <w:bCs/>
              </w:rPr>
            </w:pPr>
            <w:r>
              <w:rPr>
                <w:bCs/>
              </w:rPr>
              <w:t xml:space="preserve">All teachers triangulate as good </w:t>
            </w:r>
          </w:p>
          <w:p>
            <w:pPr>
              <w:pStyle w:val="ListParagraph"/>
              <w:framePr w:hSpace="180" w:wrap="around" w:vAnchor="text" w:hAnchor="margin" w:y="-399"/>
              <w:numPr>
                <w:ilvl w:val="0"/>
                <w:numId w:val="20"/>
              </w:numPr>
              <w:rPr>
                <w:i/>
              </w:rPr>
            </w:pPr>
            <w:r>
              <w:rPr>
                <w:bCs/>
              </w:rPr>
              <w:t>Outstanding teaching increases from 25% (2/8) to 50%(4/8)</w:t>
            </w:r>
          </w:p>
          <w:p>
            <w:pPr>
              <w:pStyle w:val="ListParagraph"/>
              <w:numPr>
                <w:ilvl w:val="0"/>
                <w:numId w:val="19"/>
              </w:numPr>
              <w:rPr>
                <w:rFonts w:eastAsia="Century Gothic" w:cstheme="minorHAnsi"/>
                <w:b/>
                <w:bCs/>
                <w:u w:val="single"/>
              </w:rPr>
            </w:pPr>
            <w:r>
              <w:rPr>
                <w:rFonts w:eastAsia="Century Gothic" w:cstheme="minorHAnsi"/>
                <w:bCs/>
              </w:rPr>
              <w:t>All outcomes are met (as priority 1)</w:t>
            </w:r>
          </w:p>
          <w:p>
            <w:pPr>
              <w:pStyle w:val="ListParagraph"/>
              <w:numPr>
                <w:ilvl w:val="0"/>
                <w:numId w:val="19"/>
              </w:numPr>
              <w:rPr>
                <w:rFonts w:eastAsia="Century Gothic" w:cstheme="minorHAnsi"/>
                <w:b/>
                <w:bCs/>
                <w:color w:val="000000" w:themeColor="text1"/>
                <w:u w:val="single"/>
              </w:rPr>
            </w:pPr>
            <w:r>
              <w:rPr>
                <w:rFonts w:eastAsia="Century Gothic" w:cstheme="minorHAnsi"/>
                <w:bCs/>
              </w:rPr>
              <w:t>There is a consistent primary approach to the teaching of PE</w:t>
            </w:r>
          </w:p>
          <w:p>
            <w:pPr>
              <w:pStyle w:val="ListParagraph"/>
              <w:keepNext/>
              <w:keepLines/>
              <w:numPr>
                <w:ilvl w:val="0"/>
                <w:numId w:val="19"/>
              </w:numPr>
              <w:outlineLvl w:val="1"/>
            </w:pPr>
            <w:r>
              <w:rPr>
                <w:rFonts w:cstheme="minorHAnsi"/>
              </w:rPr>
              <w:t>There is a consistent approach to long, medium and short term planning that is understood and implemented by teachers</w:t>
            </w:r>
          </w:p>
          <w:p>
            <w:pPr>
              <w:pStyle w:val="ListParagraph"/>
              <w:numPr>
                <w:ilvl w:val="0"/>
                <w:numId w:val="19"/>
              </w:numPr>
              <w:rPr>
                <w:rFonts w:eastAsia="Century Gothic" w:cstheme="minorHAnsi"/>
                <w:bCs/>
              </w:rPr>
            </w:pPr>
            <w:r>
              <w:rPr>
                <w:rFonts w:eastAsia="Century Gothic" w:cstheme="minorHAnsi"/>
                <w:bCs/>
              </w:rPr>
              <w:t>Formative and summative assessments, systems and processes are followed and accurate and quality assured in all year groups</w:t>
            </w:r>
          </w:p>
          <w:p>
            <w:pPr>
              <w:pStyle w:val="ListParagraph"/>
              <w:numPr>
                <w:ilvl w:val="0"/>
                <w:numId w:val="19"/>
              </w:numPr>
              <w:rPr>
                <w:rFonts w:eastAsia="Century Gothic" w:cstheme="minorHAnsi"/>
                <w:b/>
                <w:bCs/>
                <w:color w:val="000000" w:themeColor="text1"/>
                <w:u w:val="single"/>
              </w:rPr>
            </w:pPr>
            <w:r>
              <w:rPr>
                <w:rFonts w:eastAsia="Century Gothic" w:cstheme="minorHAnsi"/>
                <w:bCs/>
                <w:color w:val="000000" w:themeColor="text1"/>
              </w:rPr>
              <w:t>There is a consistent age-appropriate approach to marking</w:t>
            </w:r>
          </w:p>
          <w:p>
            <w:pPr>
              <w:pStyle w:val="ListParagraph"/>
              <w:keepNext/>
              <w:keepLines/>
              <w:numPr>
                <w:ilvl w:val="0"/>
                <w:numId w:val="19"/>
              </w:numPr>
              <w:outlineLvl w:val="1"/>
              <w:rPr>
                <w:color w:val="000000" w:themeColor="text1"/>
              </w:rPr>
            </w:pPr>
            <w:r>
              <w:rPr>
                <w:rFonts w:cstheme="minorHAnsi"/>
                <w:color w:val="000000" w:themeColor="text1"/>
              </w:rPr>
              <w:t>The Curriculum Toolkit is implemented and incorporates the academy curriculum (including pupil voice/interests)</w:t>
            </w:r>
          </w:p>
          <w:p>
            <w:pPr>
              <w:pStyle w:val="Tabletextbullet"/>
              <w:numPr>
                <w:ilvl w:val="0"/>
                <w:numId w:val="19"/>
              </w:numPr>
              <w:rPr>
                <w:rFonts w:asciiTheme="minorHAnsi" w:hAnsiTheme="minorHAnsi"/>
                <w:szCs w:val="22"/>
              </w:rPr>
            </w:pPr>
            <w:r>
              <w:rPr>
                <w:rFonts w:asciiTheme="minorHAnsi" w:hAnsiTheme="minorHAnsi"/>
                <w:szCs w:val="22"/>
              </w:rPr>
              <w:t>Children’s peer and self-evaluation is understood and mostly accurate</w:t>
            </w:r>
          </w:p>
          <w:p>
            <w:pPr>
              <w:pStyle w:val="ListParagraph"/>
              <w:numPr>
                <w:ilvl w:val="0"/>
                <w:numId w:val="19"/>
              </w:numPr>
              <w:rPr>
                <w:rFonts w:eastAsia="Century Gothic" w:cstheme="minorHAnsi"/>
                <w:b/>
                <w:bCs/>
                <w:u w:val="single"/>
              </w:rPr>
            </w:pPr>
            <w:r>
              <w:lastRenderedPageBreak/>
              <w:t>All learning Walls are effective in maintaining high expectations (Just do it rules) and developing independence</w:t>
            </w:r>
          </w:p>
          <w:p/>
        </w:tc>
        <w:tc>
          <w:tcPr>
            <w:tcW w:w="2577" w:type="dxa"/>
            <w:vMerge/>
            <w:shd w:val="clear" w:color="auto" w:fill="FFFFFF" w:themeFill="background1"/>
          </w:tcPr>
          <w:p>
            <w:pPr>
              <w:rPr>
                <w:rFonts w:eastAsia="Century Gothic" w:cstheme="minorHAnsi"/>
                <w:bCs/>
              </w:rPr>
            </w:pPr>
          </w:p>
        </w:tc>
      </w:tr>
      <w:tr>
        <w:trPr>
          <w:trHeight w:val="733"/>
        </w:trPr>
        <w:tc>
          <w:tcPr>
            <w:tcW w:w="1828" w:type="dxa"/>
            <w:vMerge/>
            <w:shd w:val="clear" w:color="auto" w:fill="00B0F0"/>
          </w:tcPr>
          <w:p>
            <w:pPr>
              <w:pStyle w:val="ListParagraph"/>
              <w:numPr>
                <w:ilvl w:val="0"/>
                <w:numId w:val="3"/>
              </w:numPr>
              <w:tabs>
                <w:tab w:val="left" w:pos="313"/>
              </w:tabs>
              <w:ind w:right="57"/>
              <w:rPr>
                <w:color w:val="000000"/>
              </w:rPr>
            </w:pPr>
          </w:p>
        </w:tc>
        <w:tc>
          <w:tcPr>
            <w:tcW w:w="5308" w:type="dxa"/>
            <w:shd w:val="clear" w:color="auto" w:fill="FFFFFF" w:themeFill="background1"/>
          </w:tcPr>
          <w:p>
            <w:pPr>
              <w:pStyle w:val="ListParagraph"/>
              <w:numPr>
                <w:ilvl w:val="0"/>
                <w:numId w:val="7"/>
              </w:numPr>
              <w:rPr>
                <w:rFonts w:eastAsia="Century Gothic" w:cstheme="minorHAnsi"/>
                <w:bCs/>
              </w:rPr>
            </w:pPr>
            <w:r>
              <w:rPr>
                <w:rFonts w:eastAsia="Century Gothic" w:cstheme="minorHAnsi"/>
                <w:bCs/>
              </w:rPr>
              <w:t>Opportunities for children to talk about and debate healthy lifestyles to be included/evident on Medium Term and Weekly planning. .</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565"/>
        </w:trPr>
        <w:tc>
          <w:tcPr>
            <w:tcW w:w="1828" w:type="dxa"/>
            <w:vMerge/>
            <w:shd w:val="clear" w:color="auto" w:fill="00B0F0"/>
          </w:tcPr>
          <w:p>
            <w:pPr>
              <w:pStyle w:val="ListParagraph"/>
              <w:numPr>
                <w:ilvl w:val="0"/>
                <w:numId w:val="3"/>
              </w:numPr>
              <w:tabs>
                <w:tab w:val="left" w:pos="313"/>
              </w:tabs>
              <w:ind w:right="57"/>
              <w:rPr>
                <w:color w:val="000000"/>
              </w:rPr>
            </w:pPr>
          </w:p>
        </w:tc>
        <w:tc>
          <w:tcPr>
            <w:tcW w:w="5308" w:type="dxa"/>
            <w:shd w:val="clear" w:color="auto" w:fill="FFFFFF" w:themeFill="background1"/>
          </w:tcPr>
          <w:p>
            <w:pPr>
              <w:pStyle w:val="ListParagraph"/>
              <w:numPr>
                <w:ilvl w:val="0"/>
                <w:numId w:val="7"/>
              </w:numPr>
              <w:rPr>
                <w:rFonts w:eastAsia="Century Gothic" w:cstheme="minorHAnsi"/>
                <w:bCs/>
              </w:rPr>
            </w:pPr>
            <w:r>
              <w:rPr>
                <w:rFonts w:eastAsia="Century Gothic" w:cstheme="minorHAnsi"/>
                <w:bCs/>
              </w:rPr>
              <w:t>Monitor planning and drop ins to see evidence of the children being able to talk about the effect of exercise and healthy lifestyles.</w:t>
            </w:r>
          </w:p>
        </w:tc>
        <w:tc>
          <w:tcPr>
            <w:tcW w:w="1781" w:type="dxa"/>
            <w:shd w:val="clear" w:color="auto" w:fill="FFFFFF" w:themeFill="background1"/>
          </w:tcPr>
          <w:p>
            <w:pPr>
              <w:rPr>
                <w:rFonts w:eastAsia="Century Gothic" w:cstheme="minorHAnsi"/>
                <w:bCs/>
              </w:rPr>
            </w:pPr>
            <w:r>
              <w:rPr>
                <w:rFonts w:eastAsia="Century Gothic" w:cstheme="minorHAnsi"/>
                <w:bCs/>
              </w:rPr>
              <w:t>RF/OS /PDBW lead</w:t>
            </w: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592"/>
        </w:trPr>
        <w:tc>
          <w:tcPr>
            <w:tcW w:w="1828" w:type="dxa"/>
            <w:vMerge/>
            <w:shd w:val="clear" w:color="auto" w:fill="00B0F0"/>
          </w:tcPr>
          <w:p>
            <w:pPr>
              <w:tabs>
                <w:tab w:val="left" w:pos="313"/>
              </w:tabs>
              <w:ind w:right="57"/>
              <w:rPr>
                <w:color w:val="000000"/>
              </w:rPr>
            </w:pPr>
          </w:p>
        </w:tc>
        <w:tc>
          <w:tcPr>
            <w:tcW w:w="5308" w:type="dxa"/>
            <w:shd w:val="clear" w:color="auto" w:fill="FFFFFF" w:themeFill="background1"/>
          </w:tcPr>
          <w:p>
            <w:pPr>
              <w:pStyle w:val="ListParagraph"/>
              <w:numPr>
                <w:ilvl w:val="0"/>
                <w:numId w:val="7"/>
              </w:numPr>
              <w:rPr>
                <w:rFonts w:eastAsia="Century Gothic" w:cstheme="minorHAnsi"/>
                <w:bCs/>
              </w:rPr>
            </w:pPr>
            <w:r>
              <w:rPr>
                <w:rFonts w:eastAsia="Century Gothic" w:cstheme="minorHAnsi"/>
                <w:bCs/>
              </w:rPr>
              <w:t>Evidence gathered on IPADs to show skills as well as showcase/celebrate children’s achievements and discussions/comments about P.E.</w:t>
            </w:r>
          </w:p>
        </w:tc>
        <w:tc>
          <w:tcPr>
            <w:tcW w:w="1781" w:type="dxa"/>
            <w:shd w:val="clear" w:color="auto" w:fill="FFFFFF" w:themeFill="background1"/>
          </w:tcPr>
          <w:p>
            <w:pPr>
              <w:rPr>
                <w:rFonts w:eastAsia="Century Gothic" w:cstheme="minorHAnsi"/>
                <w:bCs/>
              </w:rPr>
            </w:pPr>
            <w:r>
              <w:rPr>
                <w:rFonts w:eastAsia="Century Gothic" w:cstheme="minorHAnsi"/>
                <w:bCs/>
              </w:rPr>
              <w:t>RF/OS/CT’s/TSA’s</w:t>
            </w: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990"/>
        </w:trPr>
        <w:tc>
          <w:tcPr>
            <w:tcW w:w="1828" w:type="dxa"/>
            <w:shd w:val="clear" w:color="auto" w:fill="00B0F0"/>
          </w:tcPr>
          <w:p>
            <w:pPr>
              <w:rPr>
                <w:rFonts w:eastAsia="Century Gothic" w:cstheme="minorHAnsi"/>
                <w:b/>
                <w:bCs/>
              </w:rPr>
            </w:pPr>
            <w:r>
              <w:rPr>
                <w:b/>
              </w:rPr>
              <w:t>PRIORITY</w:t>
            </w:r>
            <w:r>
              <w:rPr>
                <w:rFonts w:eastAsia="Century Gothic" w:cstheme="minorHAnsi"/>
                <w:b/>
                <w:bCs/>
              </w:rPr>
              <w:t xml:space="preserve"> 2</w:t>
            </w:r>
          </w:p>
          <w:p>
            <w:pPr>
              <w:tabs>
                <w:tab w:val="left" w:pos="313"/>
              </w:tabs>
              <w:ind w:right="57"/>
              <w:rPr>
                <w:color w:val="000000"/>
              </w:rPr>
            </w:pPr>
            <w:r>
              <w:rPr>
                <w:rFonts w:cstheme="minorHAnsi"/>
                <w:bCs/>
              </w:rPr>
              <w:t>Embed toolkits to ensure assessment and planning systems are consistent and maximise learning. (2.7 TLA)</w:t>
            </w:r>
          </w:p>
        </w:tc>
        <w:tc>
          <w:tcPr>
            <w:tcW w:w="5308" w:type="dxa"/>
            <w:tcBorders>
              <w:bottom w:val="single" w:sz="4" w:space="0" w:color="auto"/>
            </w:tcBorders>
            <w:shd w:val="clear" w:color="auto" w:fill="FFFFFF" w:themeFill="background1"/>
          </w:tcPr>
          <w:p>
            <w:pPr>
              <w:pStyle w:val="ListParagraph"/>
              <w:numPr>
                <w:ilvl w:val="0"/>
                <w:numId w:val="7"/>
              </w:numPr>
              <w:rPr>
                <w:rFonts w:eastAsia="Century Gothic" w:cstheme="minorHAnsi"/>
                <w:bCs/>
              </w:rPr>
            </w:pPr>
            <w:r>
              <w:rPr>
                <w:rFonts w:eastAsia="Century Gothic" w:cstheme="minorHAnsi"/>
                <w:bCs/>
              </w:rPr>
              <w:t>Review and implement a consistent MTP and weekly planning system across the MAT for PE</w:t>
            </w:r>
          </w:p>
          <w:p>
            <w:pPr>
              <w:pStyle w:val="ListParagraph"/>
              <w:numPr>
                <w:ilvl w:val="0"/>
                <w:numId w:val="7"/>
              </w:numPr>
              <w:rPr>
                <w:rFonts w:eastAsia="Century Gothic" w:cstheme="minorHAnsi"/>
                <w:bCs/>
              </w:rPr>
            </w:pPr>
            <w:r>
              <w:rPr>
                <w:rFonts w:eastAsia="Century Gothic" w:cstheme="minorHAnsi"/>
                <w:bCs/>
              </w:rPr>
              <w:t xml:space="preserve">Bronze, Silver, Gold (dot, line, cross) to be used to evidence progress and attainment over time (all ability groups) </w:t>
            </w:r>
          </w:p>
          <w:p>
            <w:pPr>
              <w:pStyle w:val="ListParagraph"/>
              <w:numPr>
                <w:ilvl w:val="0"/>
                <w:numId w:val="7"/>
              </w:numPr>
              <w:rPr>
                <w:rFonts w:eastAsia="Century Gothic" w:cstheme="minorHAnsi"/>
                <w:bCs/>
              </w:rPr>
            </w:pPr>
            <w:r>
              <w:rPr>
                <w:rFonts w:eastAsia="Century Gothic" w:cstheme="minorHAnsi"/>
                <w:bCs/>
              </w:rPr>
              <w:t>Children’s self-evaluations and peer evaluations to be captured</w:t>
            </w:r>
          </w:p>
          <w:p>
            <w:pPr>
              <w:pStyle w:val="ListParagraph"/>
              <w:numPr>
                <w:ilvl w:val="0"/>
                <w:numId w:val="7"/>
              </w:numPr>
              <w:rPr>
                <w:rFonts w:eastAsia="Century Gothic" w:cstheme="minorHAnsi"/>
                <w:bCs/>
              </w:rPr>
            </w:pPr>
            <w:r>
              <w:rPr>
                <w:rFonts w:eastAsia="Century Gothic" w:cstheme="minorHAnsi"/>
                <w:bCs/>
              </w:rPr>
              <w:t>PE T, L,A to be captured/celebrated in children’s learning journeys termly</w:t>
            </w:r>
          </w:p>
          <w:p>
            <w:pPr>
              <w:pStyle w:val="ListParagraph"/>
              <w:numPr>
                <w:ilvl w:val="0"/>
                <w:numId w:val="7"/>
              </w:numPr>
              <w:rPr>
                <w:rFonts w:eastAsia="Century Gothic" w:cstheme="minorHAnsi"/>
                <w:bCs/>
              </w:rPr>
            </w:pPr>
            <w:r>
              <w:rPr>
                <w:rFonts w:eastAsia="Century Gothic" w:cstheme="minorHAnsi"/>
                <w:bCs/>
              </w:rPr>
              <w:lastRenderedPageBreak/>
              <w:t>Develop MAT planning and curriculum toolkit to include all PE documentation that shows clear progression of skills from EYFS through to KS2.</w:t>
            </w:r>
          </w:p>
          <w:p>
            <w:pPr>
              <w:pStyle w:val="ListParagraph"/>
              <w:numPr>
                <w:ilvl w:val="0"/>
                <w:numId w:val="7"/>
              </w:numPr>
              <w:rPr>
                <w:rFonts w:eastAsia="Century Gothic" w:cstheme="minorHAnsi"/>
                <w:bCs/>
              </w:rPr>
            </w:pPr>
            <w:r>
              <w:rPr>
                <w:rFonts w:eastAsia="Century Gothic" w:cstheme="minorHAnsi"/>
                <w:bCs/>
              </w:rPr>
              <w:t>PE to be monitored in line with other curriculum areas.</w:t>
            </w:r>
          </w:p>
        </w:tc>
        <w:tc>
          <w:tcPr>
            <w:tcW w:w="1781" w:type="dxa"/>
            <w:vMerge w:val="restart"/>
            <w:shd w:val="clear" w:color="auto" w:fill="FFFFFF" w:themeFill="background1"/>
          </w:tcPr>
          <w:p>
            <w:pPr>
              <w:rPr>
                <w:rFonts w:eastAsia="Century Gothic" w:cstheme="minorHAnsi"/>
                <w:bCs/>
              </w:rPr>
            </w:pPr>
            <w:r>
              <w:rPr>
                <w:rFonts w:eastAsia="Century Gothic" w:cstheme="minorHAnsi"/>
                <w:bCs/>
              </w:rPr>
              <w:lastRenderedPageBreak/>
              <w:t>RF/OS /PDBW</w:t>
            </w: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r>
              <w:rPr>
                <w:rFonts w:eastAsia="Century Gothic" w:cstheme="minorHAnsi"/>
                <w:bCs/>
              </w:rPr>
              <w:t>RF/OS/PDBW</w:t>
            </w:r>
          </w:p>
          <w:p>
            <w:pPr>
              <w:rPr>
                <w:rFonts w:eastAsia="Century Gothic" w:cstheme="minorHAnsi"/>
                <w:bCs/>
              </w:rPr>
            </w:pPr>
          </w:p>
          <w:p>
            <w:pPr>
              <w:rPr>
                <w:rFonts w:eastAsia="Century Gothic" w:cstheme="minorHAnsi"/>
                <w:bCs/>
              </w:rPr>
            </w:pPr>
            <w:r>
              <w:rPr>
                <w:rFonts w:eastAsia="Century Gothic" w:cstheme="minorHAnsi"/>
                <w:bCs/>
              </w:rPr>
              <w:t>Cover for good practice visits across the MAT or outside as needed</w:t>
            </w:r>
          </w:p>
          <w:p>
            <w:pPr>
              <w:rPr>
                <w:rFonts w:eastAsia="Century Gothic" w:cstheme="minorHAnsi"/>
                <w:bCs/>
              </w:rPr>
            </w:pPr>
            <w:r>
              <w:rPr>
                <w:rFonts w:eastAsia="Century Gothic" w:cstheme="minorHAnsi"/>
                <w:bCs/>
              </w:rPr>
              <w:t>£1000</w:t>
            </w: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2436"/>
        </w:trPr>
        <w:tc>
          <w:tcPr>
            <w:tcW w:w="1828" w:type="dxa"/>
            <w:tcBorders>
              <w:bottom w:val="single" w:sz="4" w:space="0" w:color="auto"/>
            </w:tcBorders>
            <w:shd w:val="clear" w:color="auto" w:fill="00B0F0"/>
          </w:tcPr>
          <w:p>
            <w:pPr>
              <w:rPr>
                <w:rFonts w:eastAsia="Century Gothic" w:cstheme="minorHAnsi"/>
                <w:b/>
                <w:bCs/>
              </w:rPr>
            </w:pPr>
            <w:r>
              <w:rPr>
                <w:b/>
              </w:rPr>
              <w:t>PRIORITY</w:t>
            </w:r>
            <w:r>
              <w:rPr>
                <w:rFonts w:eastAsia="Century Gothic" w:cstheme="minorHAnsi"/>
                <w:b/>
                <w:bCs/>
              </w:rPr>
              <w:t xml:space="preserve"> 2</w:t>
            </w:r>
          </w:p>
          <w:p>
            <w:pPr>
              <w:rPr>
                <w:rFonts w:eastAsia="Century Gothic" w:cstheme="minorHAnsi"/>
                <w:bCs/>
              </w:rPr>
            </w:pPr>
            <w:r>
              <w:rPr>
                <w:rFonts w:eastAsia="Century Gothic" w:cstheme="minorHAnsi"/>
                <w:bCs/>
              </w:rPr>
              <w:t>100% of staff deliver at least good P.E lessons. (2.6 TLA)</w:t>
            </w:r>
          </w:p>
          <w:p>
            <w:pPr>
              <w:rPr>
                <w:color w:val="000000"/>
              </w:rPr>
            </w:pPr>
          </w:p>
        </w:tc>
        <w:tc>
          <w:tcPr>
            <w:tcW w:w="5308" w:type="dxa"/>
            <w:tcBorders>
              <w:bottom w:val="single" w:sz="4" w:space="0" w:color="auto"/>
            </w:tcBorders>
            <w:shd w:val="clear" w:color="auto" w:fill="FFFFFF" w:themeFill="background1"/>
          </w:tcPr>
          <w:p>
            <w:pPr>
              <w:pStyle w:val="ListParagraph"/>
              <w:numPr>
                <w:ilvl w:val="0"/>
                <w:numId w:val="8"/>
              </w:numPr>
              <w:rPr>
                <w:rFonts w:eastAsia="Century Gothic" w:cstheme="minorHAnsi"/>
                <w:bCs/>
              </w:rPr>
            </w:pPr>
            <w:r>
              <w:rPr>
                <w:rFonts w:eastAsia="Century Gothic" w:cstheme="minorHAnsi"/>
                <w:bCs/>
              </w:rPr>
              <w:t>Drop ins to be carried out on P.E. lessons and areas of strength shared/ areas of development identified.</w:t>
            </w:r>
          </w:p>
          <w:p>
            <w:pPr>
              <w:pStyle w:val="ListParagraph"/>
              <w:numPr>
                <w:ilvl w:val="0"/>
                <w:numId w:val="8"/>
              </w:numPr>
              <w:rPr>
                <w:rFonts w:eastAsia="Century Gothic" w:cstheme="minorHAnsi"/>
                <w:bCs/>
              </w:rPr>
            </w:pPr>
            <w:r>
              <w:rPr>
                <w:rFonts w:eastAsia="Century Gothic" w:cstheme="minorHAnsi"/>
                <w:bCs/>
              </w:rPr>
              <w:t>Audit of support – RF/OS to create a CPD needs grid.</w:t>
            </w:r>
          </w:p>
          <w:p>
            <w:pPr>
              <w:rPr>
                <w:rFonts w:eastAsia="Century Gothic" w:cstheme="minorHAnsi"/>
              </w:rPr>
            </w:pPr>
          </w:p>
          <w:p>
            <w:pPr>
              <w:ind w:firstLine="720"/>
              <w:rPr>
                <w:rFonts w:eastAsia="Century Gothic" w:cstheme="minorHAnsi"/>
              </w:rPr>
            </w:pPr>
          </w:p>
        </w:tc>
        <w:tc>
          <w:tcPr>
            <w:tcW w:w="1781" w:type="dxa"/>
            <w:vMerge/>
            <w:shd w:val="clear" w:color="auto" w:fill="FFFFFF" w:themeFill="background1"/>
          </w:tcPr>
          <w:p>
            <w:pPr>
              <w:rPr>
                <w:rFonts w:eastAsia="Century Gothic" w:cstheme="minorHAnsi"/>
                <w:bCs/>
              </w:rPr>
            </w:pPr>
          </w:p>
        </w:tc>
        <w:tc>
          <w:tcPr>
            <w:tcW w:w="3894" w:type="dxa"/>
            <w:vMerge/>
            <w:tcBorders>
              <w:bottom w:val="single" w:sz="4" w:space="0" w:color="auto"/>
            </w:tcBorders>
            <w:shd w:val="clear" w:color="auto" w:fill="FFFFFF" w:themeFill="background1"/>
          </w:tcPr>
          <w:p>
            <w:pPr>
              <w:rPr>
                <w:rFonts w:eastAsia="Century Gothic" w:cstheme="minorHAnsi"/>
                <w:bCs/>
              </w:rPr>
            </w:pPr>
          </w:p>
        </w:tc>
        <w:tc>
          <w:tcPr>
            <w:tcW w:w="2577" w:type="dxa"/>
            <w:vMerge/>
            <w:tcBorders>
              <w:bottom w:val="single" w:sz="4" w:space="0" w:color="auto"/>
            </w:tcBorders>
            <w:shd w:val="clear" w:color="auto" w:fill="FFFFFF" w:themeFill="background1"/>
          </w:tcPr>
          <w:p>
            <w:pPr>
              <w:rPr>
                <w:rFonts w:eastAsia="Century Gothic" w:cstheme="minorHAnsi"/>
                <w:bCs/>
              </w:rPr>
            </w:pPr>
          </w:p>
        </w:tc>
      </w:tr>
      <w:tr>
        <w:trPr>
          <w:trHeight w:val="1266"/>
        </w:trPr>
        <w:tc>
          <w:tcPr>
            <w:tcW w:w="1828" w:type="dxa"/>
            <w:vMerge w:val="restart"/>
            <w:shd w:val="clear" w:color="auto" w:fill="00B0F0"/>
          </w:tcPr>
          <w:p>
            <w:pPr>
              <w:rPr>
                <w:rFonts w:eastAsia="Century Gothic" w:cstheme="minorHAnsi"/>
                <w:bCs/>
              </w:rPr>
            </w:pPr>
            <w:r>
              <w:rPr>
                <w:rFonts w:eastAsia="Century Gothic" w:cstheme="minorHAnsi"/>
                <w:bCs/>
              </w:rPr>
              <w:t>Ensure that the EYFS and KS1 National Curriculum requirements are met and that the academy curriculum enhances a broad and balanced curriculum.</w:t>
            </w:r>
          </w:p>
          <w:p>
            <w:pPr>
              <w:jc w:val="both"/>
              <w:rPr>
                <w:rFonts w:eastAsia="Century Gothic" w:cstheme="minorHAnsi"/>
                <w:bCs/>
                <w:sz w:val="24"/>
                <w:szCs w:val="24"/>
              </w:rPr>
            </w:pPr>
          </w:p>
        </w:tc>
        <w:tc>
          <w:tcPr>
            <w:tcW w:w="5308" w:type="dxa"/>
            <w:shd w:val="clear" w:color="auto" w:fill="FFFFFF" w:themeFill="background1"/>
          </w:tcPr>
          <w:p>
            <w:pPr>
              <w:pStyle w:val="ListParagraph"/>
              <w:numPr>
                <w:ilvl w:val="0"/>
                <w:numId w:val="9"/>
              </w:numPr>
              <w:rPr>
                <w:rFonts w:eastAsia="Century Gothic" w:cstheme="minorHAnsi"/>
                <w:bCs/>
              </w:rPr>
            </w:pPr>
            <w:r>
              <w:rPr>
                <w:rFonts w:eastAsia="Century Gothic" w:cstheme="minorHAnsi"/>
                <w:bCs/>
              </w:rPr>
              <w:t>Audit and purchase resources to ensure that all appropriate resources enable the teaching of PE and sport to be taught effectively</w:t>
            </w:r>
          </w:p>
          <w:p>
            <w:pPr>
              <w:pStyle w:val="ListParagraph"/>
              <w:numPr>
                <w:ilvl w:val="0"/>
                <w:numId w:val="9"/>
              </w:numPr>
              <w:rPr>
                <w:rFonts w:eastAsia="Century Gothic" w:cstheme="minorHAnsi"/>
                <w:bCs/>
              </w:rPr>
            </w:pPr>
            <w:r>
              <w:rPr>
                <w:rFonts w:eastAsia="Century Gothic" w:cstheme="minorHAnsi"/>
                <w:bCs/>
              </w:rPr>
              <w:t>Develop the facilities/resources available for KS1 pupils at playtime/lunchtime.</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2635"/>
        </w:trPr>
        <w:tc>
          <w:tcPr>
            <w:tcW w:w="1828" w:type="dxa"/>
            <w:vMerge/>
            <w:shd w:val="clear" w:color="auto" w:fill="00B0F0"/>
          </w:tcPr>
          <w:p>
            <w:pPr>
              <w:jc w:val="both"/>
              <w:rPr>
                <w:rFonts w:eastAsia="Century Gothic" w:cstheme="minorHAnsi"/>
                <w:b/>
                <w:bCs/>
                <w:sz w:val="24"/>
                <w:szCs w:val="24"/>
              </w:rPr>
            </w:pPr>
          </w:p>
        </w:tc>
        <w:tc>
          <w:tcPr>
            <w:tcW w:w="5308" w:type="dxa"/>
            <w:shd w:val="clear" w:color="auto" w:fill="FFFFFF" w:themeFill="background1"/>
          </w:tcPr>
          <w:p>
            <w:pPr>
              <w:pStyle w:val="font8"/>
              <w:spacing w:before="0" w:beforeAutospacing="0" w:after="0" w:afterAutospacing="0"/>
              <w:textAlignment w:val="baseline"/>
              <w:rPr>
                <w:rFonts w:asciiTheme="minorHAnsi" w:hAnsiTheme="minorHAnsi" w:cstheme="minorHAnsi"/>
                <w:b/>
                <w:i/>
                <w:sz w:val="22"/>
                <w:szCs w:val="22"/>
                <w:lang w:val="en"/>
              </w:rPr>
            </w:pPr>
            <w:r>
              <w:rPr>
                <w:rFonts w:asciiTheme="minorHAnsi" w:hAnsiTheme="minorHAnsi" w:cstheme="minorHAnsi"/>
                <w:b/>
                <w:i/>
                <w:sz w:val="22"/>
                <w:szCs w:val="22"/>
                <w:lang w:val="en"/>
              </w:rPr>
              <w:t>Competitive Sport</w:t>
            </w:r>
          </w:p>
          <w:p>
            <w:pPr>
              <w:pStyle w:val="font8"/>
              <w:numPr>
                <w:ilvl w:val="0"/>
                <w:numId w:val="9"/>
              </w:numPr>
              <w:spacing w:before="0" w:beforeAutospacing="0" w:after="0" w:afterAutospacing="0"/>
              <w:textAlignment w:val="baseline"/>
              <w:rPr>
                <w:rFonts w:asciiTheme="minorHAnsi" w:hAnsiTheme="minorHAnsi" w:cstheme="minorHAnsi"/>
                <w:sz w:val="22"/>
                <w:szCs w:val="22"/>
                <w:lang w:val="en"/>
              </w:rPr>
            </w:pPr>
            <w:r>
              <w:rPr>
                <w:rFonts w:asciiTheme="minorHAnsi" w:hAnsiTheme="minorHAnsi" w:cstheme="minorHAnsi"/>
                <w:sz w:val="22"/>
                <w:szCs w:val="22"/>
                <w:lang w:val="en"/>
              </w:rPr>
              <w:t xml:space="preserve">Arrange and lead ‘up levelled’ sports day taking into account improvement viewpoints of SLT, children, staff and parents from 2018 </w:t>
            </w:r>
          </w:p>
          <w:p>
            <w:pPr>
              <w:pStyle w:val="font8"/>
              <w:numPr>
                <w:ilvl w:val="0"/>
                <w:numId w:val="9"/>
              </w:numPr>
              <w:spacing w:before="0" w:beforeAutospacing="0" w:after="0" w:afterAutospacing="0"/>
              <w:textAlignment w:val="baseline"/>
              <w:rPr>
                <w:rFonts w:asciiTheme="minorHAnsi" w:hAnsiTheme="minorHAnsi" w:cstheme="minorHAnsi"/>
                <w:sz w:val="22"/>
                <w:szCs w:val="22"/>
                <w:lang w:val="en"/>
              </w:rPr>
            </w:pPr>
            <w:r>
              <w:rPr>
                <w:rFonts w:asciiTheme="minorHAnsi" w:hAnsiTheme="minorHAnsi" w:cstheme="minorHAnsi"/>
                <w:sz w:val="22"/>
                <w:szCs w:val="22"/>
                <w:lang w:val="en"/>
              </w:rPr>
              <w:t>Participation in cross infant competition to be increased</w:t>
            </w:r>
          </w:p>
          <w:p>
            <w:pPr>
              <w:pStyle w:val="font8"/>
              <w:numPr>
                <w:ilvl w:val="0"/>
                <w:numId w:val="9"/>
              </w:numPr>
              <w:spacing w:before="0" w:beforeAutospacing="0" w:after="0" w:afterAutospacing="0"/>
              <w:textAlignment w:val="baseline"/>
              <w:rPr>
                <w:rFonts w:asciiTheme="minorHAnsi" w:hAnsiTheme="minorHAnsi" w:cstheme="minorHAnsi"/>
                <w:sz w:val="22"/>
                <w:szCs w:val="22"/>
                <w:lang w:val="en"/>
              </w:rPr>
            </w:pPr>
            <w:r>
              <w:rPr>
                <w:rFonts w:asciiTheme="minorHAnsi" w:hAnsiTheme="minorHAnsi" w:cstheme="minorHAnsi"/>
                <w:sz w:val="22"/>
                <w:szCs w:val="22"/>
                <w:lang w:val="en"/>
              </w:rPr>
              <w:t>Sporting calendar for 2018-2019 to be in place evidencing increasing participation.</w:t>
            </w:r>
          </w:p>
          <w:p>
            <w:pPr>
              <w:pStyle w:val="ListParagraph"/>
              <w:numPr>
                <w:ilvl w:val="0"/>
                <w:numId w:val="9"/>
              </w:numPr>
              <w:rPr>
                <w:rFonts w:eastAsia="Century Gothic" w:cstheme="minorHAnsi"/>
                <w:bCs/>
              </w:rPr>
            </w:pPr>
            <w:r>
              <w:rPr>
                <w:rFonts w:cstheme="minorHAnsi"/>
                <w:lang w:val="en"/>
              </w:rPr>
              <w:t>Sports Awards assemblies to be integrated as routine.</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132"/>
        </w:trPr>
        <w:tc>
          <w:tcPr>
            <w:tcW w:w="1828" w:type="dxa"/>
            <w:vMerge w:val="restart"/>
            <w:shd w:val="clear" w:color="auto" w:fill="00B0F0"/>
          </w:tcPr>
          <w:p>
            <w:pPr>
              <w:pStyle w:val="TableParagraph"/>
              <w:ind w:right="57"/>
              <w:rPr>
                <w:b/>
                <w:lang w:val="en-GB"/>
              </w:rPr>
            </w:pPr>
            <w:r>
              <w:rPr>
                <w:b/>
                <w:lang w:val="en-GB"/>
              </w:rPr>
              <w:t>PRIORITY 3</w:t>
            </w:r>
          </w:p>
          <w:p>
            <w:pPr>
              <w:pStyle w:val="TableParagraph"/>
              <w:ind w:right="57"/>
              <w:rPr>
                <w:rFonts w:cs="Arial"/>
                <w:bCs/>
                <w:lang w:val="en-GB"/>
              </w:rPr>
            </w:pPr>
            <w:r>
              <w:rPr>
                <w:rFonts w:cs="Arial"/>
                <w:bCs/>
                <w:lang w:val="en-GB"/>
              </w:rPr>
              <w:t xml:space="preserve">Consult with pupils and parents regularly and evidence how their views are listened to and inform </w:t>
            </w:r>
            <w:r>
              <w:rPr>
                <w:rFonts w:cs="Arial"/>
                <w:bCs/>
                <w:lang w:val="en-GB"/>
              </w:rPr>
              <w:lastRenderedPageBreak/>
              <w:t>strategic plans. (3.3 L&amp;M)</w:t>
            </w:r>
          </w:p>
          <w:p>
            <w:pPr>
              <w:pStyle w:val="TableParagraph"/>
              <w:ind w:right="57"/>
              <w:rPr>
                <w:lang w:val="en-GB"/>
              </w:rPr>
            </w:pPr>
          </w:p>
          <w:p>
            <w:pPr>
              <w:pStyle w:val="TableParagraph"/>
              <w:ind w:right="57"/>
              <w:rPr>
                <w:lang w:val="en-GB"/>
              </w:rPr>
            </w:pPr>
          </w:p>
          <w:p>
            <w:pPr>
              <w:pStyle w:val="TableParagraph"/>
              <w:ind w:right="57"/>
            </w:pPr>
          </w:p>
        </w:tc>
        <w:tc>
          <w:tcPr>
            <w:tcW w:w="5308" w:type="dxa"/>
            <w:shd w:val="clear" w:color="auto" w:fill="FFFFFF" w:themeFill="background1"/>
          </w:tcPr>
          <w:p>
            <w:pPr>
              <w:pStyle w:val="ListParagraph"/>
              <w:numPr>
                <w:ilvl w:val="0"/>
                <w:numId w:val="9"/>
              </w:numPr>
              <w:rPr>
                <w:rFonts w:eastAsia="Century Gothic" w:cstheme="minorHAnsi"/>
                <w:bCs/>
              </w:rPr>
            </w:pPr>
            <w:r>
              <w:rPr>
                <w:rFonts w:eastAsia="Century Gothic" w:cstheme="minorHAnsi"/>
                <w:bCs/>
              </w:rPr>
              <w:lastRenderedPageBreak/>
              <w:t>Questionnaires to be sent to parents to gauge views about importance of P.E and sport and healthy lifestyles.</w:t>
            </w:r>
          </w:p>
        </w:tc>
        <w:tc>
          <w:tcPr>
            <w:tcW w:w="1781" w:type="dxa"/>
            <w:vMerge w:val="restart"/>
            <w:shd w:val="clear" w:color="auto" w:fill="FFFFFF" w:themeFill="background1"/>
          </w:tcPr>
          <w:p>
            <w:pPr>
              <w:rPr>
                <w:rFonts w:eastAsia="Century Gothic" w:cstheme="minorHAnsi"/>
                <w:bCs/>
              </w:rPr>
            </w:pPr>
            <w:r>
              <w:t>RF/OS</w:t>
            </w:r>
            <w:r>
              <w:rPr>
                <w:rFonts w:eastAsia="Century Gothic" w:cstheme="minorHAnsi"/>
                <w:bCs/>
              </w:rPr>
              <w:t>/PDBW lead</w:t>
            </w:r>
          </w:p>
          <w:p>
            <w:pPr>
              <w:rPr>
                <w:rFonts w:eastAsia="Century Gothic" w:cstheme="minorHAnsi"/>
                <w:bCs/>
              </w:rPr>
            </w:pPr>
          </w:p>
          <w:p>
            <w:pPr>
              <w:rPr>
                <w:rFonts w:eastAsia="Century Gothic" w:cstheme="minorHAnsi"/>
                <w:bCs/>
              </w:rPr>
            </w:pPr>
            <w:r>
              <w:rPr>
                <w:rFonts w:eastAsia="Century Gothic" w:cstheme="minorHAnsi"/>
                <w:bCs/>
              </w:rPr>
              <w:t>Management time</w:t>
            </w:r>
          </w:p>
          <w:p>
            <w:pPr>
              <w:rPr>
                <w:rFonts w:eastAsia="Century Gothic" w:cstheme="minorHAnsi"/>
                <w:bCs/>
              </w:rPr>
            </w:pPr>
            <w:r>
              <w:rPr>
                <w:rFonts w:eastAsia="Century Gothic" w:cstheme="minorHAnsi"/>
                <w:bCs/>
              </w:rPr>
              <w:t>PDBW/</w:t>
            </w:r>
            <w:r>
              <w:t xml:space="preserve"> RF/OS</w:t>
            </w: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p>
          <w:p>
            <w:pPr>
              <w:rPr>
                <w:rFonts w:eastAsia="Century Gothic" w:cstheme="minorHAnsi"/>
                <w:bCs/>
              </w:rPr>
            </w:pPr>
            <w:r>
              <w:t>RF/OS</w:t>
            </w:r>
            <w:r>
              <w:rPr>
                <w:rFonts w:eastAsia="Century Gothic" w:cstheme="minorHAnsi"/>
                <w:bCs/>
              </w:rPr>
              <w:t xml:space="preserve"> /management time</w:t>
            </w: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850"/>
        </w:trPr>
        <w:tc>
          <w:tcPr>
            <w:tcW w:w="1828" w:type="dxa"/>
            <w:vMerge/>
            <w:shd w:val="clear" w:color="auto" w:fill="00B0F0"/>
          </w:tcPr>
          <w:p>
            <w:pPr>
              <w:tabs>
                <w:tab w:val="left" w:pos="313"/>
                <w:tab w:val="left" w:pos="12063"/>
              </w:tabs>
              <w:ind w:right="57"/>
              <w:rPr>
                <w:color w:val="000000"/>
              </w:rPr>
            </w:pPr>
          </w:p>
        </w:tc>
        <w:tc>
          <w:tcPr>
            <w:tcW w:w="5308" w:type="dxa"/>
            <w:shd w:val="clear" w:color="auto" w:fill="FFFFFF" w:themeFill="background1"/>
          </w:tcPr>
          <w:p>
            <w:pPr>
              <w:pStyle w:val="ListParagraph"/>
              <w:numPr>
                <w:ilvl w:val="0"/>
                <w:numId w:val="9"/>
              </w:numPr>
              <w:rPr>
                <w:rFonts w:eastAsia="Century Gothic" w:cstheme="minorHAnsi"/>
                <w:bCs/>
              </w:rPr>
            </w:pPr>
            <w:r>
              <w:rPr>
                <w:rFonts w:eastAsia="Century Gothic" w:cstheme="minorHAnsi"/>
                <w:bCs/>
              </w:rPr>
              <w:t>Questionnaires to be completed with pupils to gauge their views in terms of scale 1-10 PE, healthy lifestyle choices and choice of clubs – School council to lead consultation, analysis and presentation findings.</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850"/>
        </w:trPr>
        <w:tc>
          <w:tcPr>
            <w:tcW w:w="1828" w:type="dxa"/>
            <w:vMerge/>
            <w:shd w:val="clear" w:color="auto" w:fill="00B0F0"/>
          </w:tcPr>
          <w:p>
            <w:pPr>
              <w:pStyle w:val="ListParagraph"/>
              <w:numPr>
                <w:ilvl w:val="0"/>
                <w:numId w:val="3"/>
              </w:numPr>
              <w:tabs>
                <w:tab w:val="left" w:pos="313"/>
                <w:tab w:val="left" w:pos="12063"/>
              </w:tabs>
              <w:ind w:right="57"/>
              <w:rPr>
                <w:color w:val="000000"/>
              </w:rPr>
            </w:pPr>
          </w:p>
        </w:tc>
        <w:tc>
          <w:tcPr>
            <w:tcW w:w="5308" w:type="dxa"/>
            <w:shd w:val="clear" w:color="auto" w:fill="FFFFFF" w:themeFill="background1"/>
          </w:tcPr>
          <w:p>
            <w:pPr>
              <w:pStyle w:val="ListParagraph"/>
              <w:numPr>
                <w:ilvl w:val="0"/>
                <w:numId w:val="9"/>
              </w:numPr>
              <w:rPr>
                <w:rFonts w:eastAsia="Century Gothic" w:cstheme="minorHAnsi"/>
                <w:bCs/>
              </w:rPr>
            </w:pPr>
            <w:r>
              <w:rPr>
                <w:rFonts w:eastAsia="Century Gothic" w:cstheme="minorHAnsi"/>
                <w:bCs/>
              </w:rPr>
              <w:t>Collate evidence/feedback from questionnaires and analyse to find areas of need and plan clubs accordingly.</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850"/>
        </w:trPr>
        <w:tc>
          <w:tcPr>
            <w:tcW w:w="1828" w:type="dxa"/>
            <w:vMerge/>
            <w:shd w:val="clear" w:color="auto" w:fill="00B0F0"/>
          </w:tcPr>
          <w:p>
            <w:pPr>
              <w:pStyle w:val="ListParagraph"/>
              <w:numPr>
                <w:ilvl w:val="0"/>
                <w:numId w:val="3"/>
              </w:numPr>
              <w:tabs>
                <w:tab w:val="left" w:pos="313"/>
                <w:tab w:val="left" w:pos="12063"/>
              </w:tabs>
              <w:ind w:right="57"/>
              <w:rPr>
                <w:color w:val="000000"/>
              </w:rPr>
            </w:pPr>
          </w:p>
        </w:tc>
        <w:tc>
          <w:tcPr>
            <w:tcW w:w="5308" w:type="dxa"/>
            <w:shd w:val="clear" w:color="auto" w:fill="FFFFFF" w:themeFill="background1"/>
          </w:tcPr>
          <w:p>
            <w:pPr>
              <w:rPr>
                <w:rFonts w:eastAsia="Century Gothic" w:cstheme="minorHAnsi"/>
                <w:b/>
                <w:bCs/>
                <w:i/>
              </w:rPr>
            </w:pPr>
            <w:r>
              <w:rPr>
                <w:rFonts w:eastAsia="Century Gothic" w:cstheme="minorHAnsi"/>
                <w:b/>
                <w:bCs/>
                <w:i/>
              </w:rPr>
              <w:t>Improving Lunchtimes/Playtimes (healthy choices/lifestyles)</w:t>
            </w:r>
          </w:p>
          <w:p>
            <w:pPr>
              <w:pStyle w:val="ListParagraph"/>
              <w:numPr>
                <w:ilvl w:val="0"/>
                <w:numId w:val="13"/>
              </w:numPr>
              <w:rPr>
                <w:rFonts w:eastAsia="Century Gothic" w:cstheme="minorHAnsi"/>
                <w:bCs/>
              </w:rPr>
            </w:pPr>
            <w:r>
              <w:rPr>
                <w:rFonts w:eastAsia="Century Gothic" w:cstheme="minorHAnsi"/>
                <w:bCs/>
              </w:rPr>
              <w:t xml:space="preserve">School Council and Parent Forum to review policy, consult - processes for healthy lunchboxes and tuck. Propose changes to SLT to improve health and well-being </w:t>
            </w:r>
          </w:p>
          <w:p>
            <w:pPr>
              <w:pStyle w:val="ListParagraph"/>
              <w:numPr>
                <w:ilvl w:val="0"/>
                <w:numId w:val="9"/>
              </w:numPr>
              <w:rPr>
                <w:rFonts w:eastAsia="Century Gothic" w:cstheme="minorHAnsi"/>
                <w:bCs/>
              </w:rPr>
            </w:pPr>
            <w:r>
              <w:rPr>
                <w:rFonts w:eastAsia="Century Gothic" w:cstheme="minorHAnsi"/>
                <w:bCs/>
              </w:rPr>
              <w:t>Discussion around healthy lifestyles choices to be included as routine during lunchtimes and playtimes (including consequences of unhealthy)</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850"/>
        </w:trPr>
        <w:tc>
          <w:tcPr>
            <w:tcW w:w="1828" w:type="dxa"/>
            <w:vMerge/>
            <w:shd w:val="clear" w:color="auto" w:fill="00B0F0"/>
          </w:tcPr>
          <w:p>
            <w:pPr>
              <w:pStyle w:val="ListParagraph"/>
              <w:numPr>
                <w:ilvl w:val="0"/>
                <w:numId w:val="3"/>
              </w:numPr>
              <w:tabs>
                <w:tab w:val="left" w:pos="313"/>
                <w:tab w:val="left" w:pos="12063"/>
              </w:tabs>
              <w:ind w:right="57"/>
              <w:rPr>
                <w:color w:val="000000"/>
              </w:rPr>
            </w:pPr>
          </w:p>
        </w:tc>
        <w:tc>
          <w:tcPr>
            <w:tcW w:w="5308" w:type="dxa"/>
            <w:shd w:val="clear" w:color="auto" w:fill="FFFFFF" w:themeFill="background1"/>
          </w:tcPr>
          <w:p>
            <w:pPr>
              <w:pStyle w:val="ListParagraph"/>
              <w:numPr>
                <w:ilvl w:val="0"/>
                <w:numId w:val="9"/>
              </w:numPr>
              <w:rPr>
                <w:rFonts w:eastAsia="Century Gothic" w:cstheme="minorHAnsi"/>
                <w:bCs/>
              </w:rPr>
            </w:pPr>
            <w:r>
              <w:rPr>
                <w:rFonts w:eastAsia="Century Gothic" w:cstheme="minorHAnsi"/>
                <w:bCs/>
              </w:rPr>
              <w:t xml:space="preserve">Lead sport clubs, healthy lifestyles clubs (Change4life, </w:t>
            </w:r>
            <w:r>
              <w:rPr>
                <w:rFonts w:eastAsia="Century Gothic" w:cstheme="minorHAnsi"/>
                <w:b/>
                <w:bCs/>
              </w:rPr>
              <w:t>active families</w:t>
            </w:r>
            <w:r>
              <w:rPr>
                <w:rFonts w:eastAsia="Century Gothic" w:cstheme="minorHAnsi"/>
                <w:bCs/>
              </w:rPr>
              <w:t>) to accommodate needs/interests of parents and pupils where possible (spring and summer)</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680"/>
        </w:trPr>
        <w:tc>
          <w:tcPr>
            <w:tcW w:w="1828" w:type="dxa"/>
            <w:vMerge w:val="restart"/>
            <w:shd w:val="clear" w:color="auto" w:fill="00B0F0"/>
          </w:tcPr>
          <w:p>
            <w:pPr>
              <w:tabs>
                <w:tab w:val="left" w:pos="313"/>
              </w:tabs>
              <w:ind w:right="57"/>
              <w:rPr>
                <w:b/>
                <w:color w:val="000000"/>
              </w:rPr>
            </w:pPr>
            <w:r>
              <w:rPr>
                <w:b/>
                <w:color w:val="000000"/>
              </w:rPr>
              <w:t>PRIORITY 3</w:t>
            </w:r>
          </w:p>
          <w:p>
            <w:pPr>
              <w:tabs>
                <w:tab w:val="left" w:pos="313"/>
              </w:tabs>
              <w:ind w:right="57"/>
              <w:rPr>
                <w:color w:val="000000"/>
              </w:rPr>
            </w:pPr>
            <w:r>
              <w:t>EMBED, skilled, permanent and sustainable leadership and management structures. (3.4 L&amp;M)</w:t>
            </w:r>
          </w:p>
        </w:tc>
        <w:tc>
          <w:tcPr>
            <w:tcW w:w="5308" w:type="dxa"/>
            <w:shd w:val="clear" w:color="auto" w:fill="FFFFFF" w:themeFill="background1"/>
          </w:tcPr>
          <w:p>
            <w:pPr>
              <w:pStyle w:val="ListParagraph"/>
              <w:numPr>
                <w:ilvl w:val="0"/>
                <w:numId w:val="11"/>
              </w:numPr>
              <w:rPr>
                <w:rFonts w:eastAsia="Century Gothic" w:cstheme="minorHAnsi"/>
                <w:bCs/>
              </w:rPr>
            </w:pPr>
            <w:r>
              <w:rPr>
                <w:rFonts w:eastAsia="Century Gothic" w:cstheme="minorHAnsi"/>
                <w:bCs/>
              </w:rPr>
              <w:t xml:space="preserve">Monthly Supervision and coaching to take place between PDBW lead and </w:t>
            </w:r>
            <w:r>
              <w:t>RF/OS</w:t>
            </w:r>
            <w:r>
              <w:rPr>
                <w:rFonts w:eastAsia="Century Gothic" w:cstheme="minorHAnsi"/>
                <w:bCs/>
              </w:rPr>
              <w:t xml:space="preserve"> focusing on plan progression/impact.</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302"/>
        </w:trPr>
        <w:tc>
          <w:tcPr>
            <w:tcW w:w="1828" w:type="dxa"/>
            <w:vMerge/>
            <w:shd w:val="clear" w:color="auto" w:fill="00B0F0"/>
          </w:tcPr>
          <w:p>
            <w:pPr>
              <w:pStyle w:val="ListParagraph"/>
              <w:numPr>
                <w:ilvl w:val="0"/>
                <w:numId w:val="3"/>
              </w:numPr>
              <w:tabs>
                <w:tab w:val="left" w:pos="313"/>
              </w:tabs>
              <w:ind w:right="57"/>
              <w:rPr>
                <w:color w:val="000000"/>
              </w:rPr>
            </w:pPr>
          </w:p>
        </w:tc>
        <w:tc>
          <w:tcPr>
            <w:tcW w:w="5308" w:type="dxa"/>
            <w:shd w:val="clear" w:color="auto" w:fill="FFFFFF" w:themeFill="background1"/>
          </w:tcPr>
          <w:p>
            <w:pPr>
              <w:pStyle w:val="ListParagraph"/>
              <w:numPr>
                <w:ilvl w:val="0"/>
                <w:numId w:val="11"/>
              </w:numPr>
              <w:rPr>
                <w:rFonts w:eastAsia="Century Gothic" w:cstheme="minorHAnsi"/>
                <w:bCs/>
              </w:rPr>
            </w:pPr>
            <w:r>
              <w:rPr>
                <w:rFonts w:eastAsia="Century Gothic" w:cstheme="minorHAnsi"/>
                <w:bCs/>
              </w:rPr>
              <w:t>Collaborative management time across the MAT for PDBW and Sports lead half termly.</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452"/>
        </w:trPr>
        <w:tc>
          <w:tcPr>
            <w:tcW w:w="1828" w:type="dxa"/>
            <w:vMerge/>
            <w:shd w:val="clear" w:color="auto" w:fill="00B0F0"/>
          </w:tcPr>
          <w:p>
            <w:pPr>
              <w:pStyle w:val="ListParagraph"/>
              <w:numPr>
                <w:ilvl w:val="0"/>
                <w:numId w:val="3"/>
              </w:numPr>
              <w:tabs>
                <w:tab w:val="left" w:pos="313"/>
              </w:tabs>
              <w:ind w:right="57"/>
              <w:rPr>
                <w:color w:val="000000"/>
              </w:rPr>
            </w:pPr>
          </w:p>
        </w:tc>
        <w:tc>
          <w:tcPr>
            <w:tcW w:w="5308" w:type="dxa"/>
            <w:shd w:val="clear" w:color="auto" w:fill="FFFFFF" w:themeFill="background1"/>
          </w:tcPr>
          <w:p>
            <w:pPr>
              <w:pStyle w:val="ListParagraph"/>
              <w:numPr>
                <w:ilvl w:val="0"/>
                <w:numId w:val="11"/>
              </w:numPr>
              <w:rPr>
                <w:rFonts w:eastAsia="Century Gothic" w:cstheme="minorHAnsi"/>
                <w:bCs/>
              </w:rPr>
            </w:pPr>
            <w:r>
              <w:rPr>
                <w:rFonts w:eastAsia="Century Gothic" w:cstheme="minorHAnsi"/>
                <w:bCs/>
              </w:rPr>
              <w:t xml:space="preserve">PE lead judgements to be quality assured across the MAT. </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990"/>
        </w:trPr>
        <w:tc>
          <w:tcPr>
            <w:tcW w:w="1828" w:type="dxa"/>
            <w:vMerge w:val="restart"/>
            <w:shd w:val="clear" w:color="auto" w:fill="00B0F0"/>
          </w:tcPr>
          <w:p>
            <w:pPr>
              <w:pStyle w:val="ListParagraph"/>
              <w:tabs>
                <w:tab w:val="left" w:pos="313"/>
              </w:tabs>
              <w:ind w:left="0" w:right="57"/>
              <w:rPr>
                <w:b/>
                <w:color w:val="000000"/>
              </w:rPr>
            </w:pPr>
            <w:r>
              <w:rPr>
                <w:b/>
                <w:color w:val="000000"/>
              </w:rPr>
              <w:t>PRIORITY 4</w:t>
            </w:r>
          </w:p>
          <w:p>
            <w:pPr>
              <w:pStyle w:val="ListParagraph"/>
              <w:tabs>
                <w:tab w:val="left" w:pos="313"/>
              </w:tabs>
              <w:ind w:left="0" w:right="57"/>
              <w:rPr>
                <w:color w:val="000000"/>
              </w:rPr>
            </w:pPr>
            <w:r>
              <w:rPr>
                <w:rFonts w:cstheme="minorHAnsi"/>
              </w:rPr>
              <w:t>Staff use school safeguarding systems routinely. (4.1 PDBW)</w:t>
            </w:r>
          </w:p>
        </w:tc>
        <w:tc>
          <w:tcPr>
            <w:tcW w:w="5308" w:type="dxa"/>
            <w:shd w:val="clear" w:color="auto" w:fill="FFFFFF" w:themeFill="background1"/>
          </w:tcPr>
          <w:p>
            <w:pPr>
              <w:pStyle w:val="ListParagraph"/>
              <w:numPr>
                <w:ilvl w:val="0"/>
                <w:numId w:val="15"/>
              </w:numPr>
              <w:rPr>
                <w:rFonts w:eastAsia="Century Gothic" w:cstheme="minorHAnsi"/>
                <w:bCs/>
              </w:rPr>
            </w:pPr>
            <w:r>
              <w:rPr>
                <w:rFonts w:eastAsia="Century Gothic" w:cstheme="minorHAnsi"/>
                <w:bCs/>
              </w:rPr>
              <w:t>All staff working with children, including club leads, must have level 1 safeguarding DBS and all safeguarding ‘working with children’ checks prior to working in schools (As safeguarding audit).</w:t>
            </w:r>
          </w:p>
        </w:tc>
        <w:tc>
          <w:tcPr>
            <w:tcW w:w="1781" w:type="dxa"/>
            <w:vMerge w:val="restart"/>
            <w:shd w:val="clear" w:color="auto" w:fill="FFFFFF" w:themeFill="background1"/>
          </w:tcPr>
          <w:p>
            <w:pPr>
              <w:rPr>
                <w:rFonts w:eastAsia="Century Gothic" w:cstheme="minorHAnsi"/>
                <w:bCs/>
              </w:rPr>
            </w:pPr>
            <w:r>
              <w:t>RF/OS</w:t>
            </w:r>
            <w:r>
              <w:rPr>
                <w:rFonts w:eastAsia="Century Gothic" w:cstheme="minorHAnsi"/>
                <w:bCs/>
              </w:rPr>
              <w:t xml:space="preserve"> /PDBW lead</w:t>
            </w:r>
          </w:p>
          <w:p>
            <w:pPr>
              <w:rPr>
                <w:rFonts w:eastAsia="Century Gothic" w:cstheme="minorHAnsi"/>
                <w:bCs/>
              </w:rPr>
            </w:pPr>
          </w:p>
          <w:p>
            <w:pPr>
              <w:rPr>
                <w:rFonts w:eastAsia="Century Gothic" w:cstheme="minorHAnsi"/>
                <w:bCs/>
              </w:rPr>
            </w:pPr>
            <w:r>
              <w:t>RF/OS</w:t>
            </w:r>
            <w:r>
              <w:rPr>
                <w:rFonts w:eastAsia="Century Gothic" w:cstheme="minorHAnsi"/>
                <w:bCs/>
              </w:rPr>
              <w:t xml:space="preserve"> /PDBW lead</w:t>
            </w:r>
          </w:p>
          <w:p>
            <w:pPr>
              <w:rPr>
                <w:rFonts w:eastAsia="Century Gothic" w:cstheme="minorHAnsi"/>
                <w:bCs/>
              </w:rPr>
            </w:pPr>
            <w:r>
              <w:rPr>
                <w:rFonts w:eastAsia="Century Gothic" w:cstheme="minorHAnsi"/>
                <w:bCs/>
              </w:rPr>
              <w:t>Office</w:t>
            </w:r>
          </w:p>
          <w:p>
            <w:pPr>
              <w:rPr>
                <w:rFonts w:eastAsia="Century Gothic" w:cstheme="minorHAnsi"/>
                <w:bCs/>
              </w:rPr>
            </w:pPr>
          </w:p>
          <w:p>
            <w:pPr>
              <w:rPr>
                <w:rFonts w:eastAsia="Century Gothic" w:cstheme="minorHAnsi"/>
                <w:bCs/>
              </w:rPr>
            </w:pPr>
            <w:r>
              <w:t>RF/OS</w:t>
            </w:r>
            <w:r>
              <w:rPr>
                <w:rFonts w:eastAsia="Century Gothic" w:cstheme="minorHAnsi"/>
                <w:bCs/>
              </w:rPr>
              <w:t xml:space="preserve"> /Compliance Officer/PDBW lead</w:t>
            </w:r>
          </w:p>
          <w:p>
            <w:pPr>
              <w:rPr>
                <w:rFonts w:eastAsia="Century Gothic" w:cstheme="minorHAnsi"/>
                <w:bCs/>
              </w:rPr>
            </w:pPr>
          </w:p>
          <w:p>
            <w:pPr>
              <w:rPr>
                <w:rFonts w:eastAsia="Century Gothic" w:cstheme="minorHAnsi"/>
                <w:bCs/>
              </w:rPr>
            </w:pPr>
            <w:r>
              <w:t>RF/OS</w:t>
            </w:r>
            <w:r>
              <w:rPr>
                <w:rFonts w:eastAsia="Century Gothic" w:cstheme="minorHAnsi"/>
                <w:bCs/>
              </w:rPr>
              <w:t xml:space="preserve"> /OFFICE/PDBW Lead</w:t>
            </w:r>
          </w:p>
          <w:p>
            <w:pPr>
              <w:rPr>
                <w:rFonts w:eastAsia="Century Gothic" w:cstheme="minorHAnsi"/>
                <w:bCs/>
              </w:rPr>
            </w:pPr>
          </w:p>
          <w:p>
            <w:pPr>
              <w:rPr>
                <w:rFonts w:eastAsia="Century Gothic" w:cstheme="minorHAnsi"/>
                <w:bCs/>
              </w:rPr>
            </w:pPr>
            <w:r>
              <w:t>RF/OS</w:t>
            </w:r>
          </w:p>
          <w:p>
            <w:pPr>
              <w:rPr>
                <w:rFonts w:eastAsia="Century Gothic" w:cstheme="minorHAnsi"/>
                <w:bCs/>
              </w:rPr>
            </w:pPr>
            <w:r>
              <w:rPr>
                <w:rFonts w:eastAsia="Century Gothic" w:cstheme="minorHAnsi"/>
                <w:bCs/>
              </w:rPr>
              <w:t>PDBW lead</w:t>
            </w:r>
          </w:p>
          <w:p>
            <w:pPr>
              <w:rPr>
                <w:rFonts w:eastAsia="Century Gothic" w:cstheme="minorHAnsi"/>
                <w:bCs/>
              </w:rPr>
            </w:pPr>
            <w:r>
              <w:rPr>
                <w:rFonts w:eastAsia="Century Gothic" w:cstheme="minorHAnsi"/>
                <w:bCs/>
              </w:rPr>
              <w:t>CTs</w:t>
            </w:r>
          </w:p>
          <w:p>
            <w:pPr>
              <w:rPr>
                <w:rFonts w:eastAsia="Century Gothic" w:cstheme="minorHAnsi"/>
                <w:bCs/>
              </w:rPr>
            </w:pPr>
          </w:p>
          <w:p>
            <w:pPr>
              <w:rPr>
                <w:rFonts w:eastAsia="Century Gothic" w:cstheme="minorHAnsi"/>
                <w:bCs/>
              </w:rPr>
            </w:pPr>
          </w:p>
          <w:p>
            <w:pPr>
              <w:rPr>
                <w:rFonts w:eastAsia="Century Gothic" w:cstheme="minorHAnsi"/>
                <w:bCs/>
              </w:rPr>
            </w:pPr>
            <w:r>
              <w:rPr>
                <w:rFonts w:eastAsia="Century Gothic" w:cstheme="minorHAnsi"/>
                <w:bCs/>
              </w:rPr>
              <w:t>PDBW lead/Staff Playground leader/LTS leads</w:t>
            </w:r>
          </w:p>
        </w:tc>
        <w:tc>
          <w:tcPr>
            <w:tcW w:w="3894" w:type="dxa"/>
            <w:vMerge w:val="restart"/>
            <w:shd w:val="clear" w:color="auto" w:fill="FFFFFF" w:themeFill="background1"/>
          </w:tcPr>
          <w:p>
            <w:pPr>
              <w:pStyle w:val="ListParagraph"/>
              <w:numPr>
                <w:ilvl w:val="0"/>
                <w:numId w:val="17"/>
              </w:numPr>
              <w:rPr>
                <w:rFonts w:eastAsia="Century Gothic" w:cstheme="minorHAnsi"/>
                <w:bCs/>
              </w:rPr>
            </w:pPr>
            <w:r>
              <w:rPr>
                <w:rFonts w:eastAsia="Century Gothic" w:cstheme="minorHAnsi"/>
                <w:bCs/>
              </w:rPr>
              <w:t xml:space="preserve">Case studies show </w:t>
            </w:r>
          </w:p>
          <w:p>
            <w:pPr>
              <w:pStyle w:val="ListParagraph"/>
              <w:numPr>
                <w:ilvl w:val="0"/>
                <w:numId w:val="18"/>
              </w:numPr>
              <w:rPr>
                <w:rFonts w:eastAsia="Century Gothic" w:cstheme="minorHAnsi"/>
                <w:bCs/>
              </w:rPr>
            </w:pPr>
            <w:r>
              <w:rPr>
                <w:rFonts w:eastAsia="Century Gothic" w:cstheme="minorHAnsi"/>
                <w:bCs/>
              </w:rPr>
              <w:t>Early intervention</w:t>
            </w:r>
          </w:p>
          <w:p>
            <w:pPr>
              <w:pStyle w:val="ListParagraph"/>
              <w:numPr>
                <w:ilvl w:val="0"/>
                <w:numId w:val="18"/>
              </w:numPr>
              <w:rPr>
                <w:rFonts w:eastAsia="Century Gothic" w:cstheme="minorHAnsi"/>
                <w:bCs/>
              </w:rPr>
            </w:pPr>
            <w:r>
              <w:rPr>
                <w:rFonts w:eastAsia="Century Gothic" w:cstheme="minorHAnsi"/>
                <w:bCs/>
              </w:rPr>
              <w:t>Rapid acceleration of intervention where necessary</w:t>
            </w:r>
          </w:p>
          <w:p>
            <w:pPr>
              <w:pStyle w:val="ListParagraph"/>
              <w:numPr>
                <w:ilvl w:val="0"/>
                <w:numId w:val="18"/>
              </w:numPr>
              <w:rPr>
                <w:rFonts w:eastAsia="Century Gothic" w:cstheme="minorHAnsi"/>
                <w:bCs/>
              </w:rPr>
            </w:pPr>
            <w:r>
              <w:rPr>
                <w:rFonts w:eastAsia="Century Gothic" w:cstheme="minorHAnsi"/>
                <w:bCs/>
              </w:rPr>
              <w:t>No case drift</w:t>
            </w:r>
          </w:p>
          <w:p>
            <w:pPr>
              <w:pStyle w:val="ListParagraph"/>
              <w:numPr>
                <w:ilvl w:val="0"/>
                <w:numId w:val="18"/>
              </w:numPr>
              <w:rPr>
                <w:rFonts w:eastAsia="Century Gothic" w:cstheme="minorHAnsi"/>
                <w:bCs/>
              </w:rPr>
            </w:pPr>
            <w:r>
              <w:rPr>
                <w:rFonts w:eastAsia="Century Gothic" w:cstheme="minorHAnsi"/>
                <w:bCs/>
              </w:rPr>
              <w:t>The child is valued and acknowledged by at least one member of staff (named effective child advocate)</w:t>
            </w:r>
          </w:p>
          <w:p>
            <w:pPr>
              <w:pStyle w:val="ListParagraph"/>
              <w:numPr>
                <w:ilvl w:val="0"/>
                <w:numId w:val="18"/>
              </w:numPr>
              <w:rPr>
                <w:rFonts w:eastAsia="Century Gothic" w:cstheme="minorHAnsi"/>
                <w:bCs/>
              </w:rPr>
            </w:pPr>
            <w:r>
              <w:rPr>
                <w:rFonts w:eastAsia="Century Gothic" w:cstheme="minorHAnsi"/>
                <w:bCs/>
              </w:rPr>
              <w:t>Advice is acted upon in a timely way</w:t>
            </w:r>
          </w:p>
          <w:p>
            <w:pPr>
              <w:pStyle w:val="ListParagraph"/>
              <w:numPr>
                <w:ilvl w:val="0"/>
                <w:numId w:val="18"/>
              </w:numPr>
              <w:rPr>
                <w:rFonts w:eastAsia="Century Gothic" w:cstheme="minorHAnsi"/>
                <w:bCs/>
              </w:rPr>
            </w:pPr>
            <w:r>
              <w:rPr>
                <w:rFonts w:eastAsia="Century Gothic" w:cstheme="minorHAnsi"/>
                <w:bCs/>
              </w:rPr>
              <w:t>Policies are implemented effectively</w:t>
            </w:r>
          </w:p>
        </w:tc>
        <w:tc>
          <w:tcPr>
            <w:tcW w:w="2577" w:type="dxa"/>
            <w:vMerge w:val="restart"/>
            <w:shd w:val="clear" w:color="auto" w:fill="FFFFFF" w:themeFill="background1"/>
          </w:tcPr>
          <w:p>
            <w:pPr>
              <w:rPr>
                <w:rFonts w:eastAsia="Century Gothic" w:cstheme="minorHAnsi"/>
                <w:bCs/>
              </w:rPr>
            </w:pPr>
          </w:p>
        </w:tc>
      </w:tr>
      <w:tr>
        <w:trPr>
          <w:trHeight w:val="737"/>
        </w:trPr>
        <w:tc>
          <w:tcPr>
            <w:tcW w:w="1828" w:type="dxa"/>
            <w:vMerge/>
            <w:shd w:val="clear" w:color="auto" w:fill="00B0F0"/>
          </w:tcPr>
          <w:p>
            <w:pPr>
              <w:pStyle w:val="ListParagraph"/>
              <w:tabs>
                <w:tab w:val="left" w:pos="313"/>
              </w:tabs>
              <w:ind w:left="0" w:right="57"/>
              <w:rPr>
                <w:color w:val="000000"/>
              </w:rPr>
            </w:pPr>
          </w:p>
        </w:tc>
        <w:tc>
          <w:tcPr>
            <w:tcW w:w="5308" w:type="dxa"/>
            <w:shd w:val="clear" w:color="auto" w:fill="FFFFFF" w:themeFill="background1"/>
          </w:tcPr>
          <w:p>
            <w:pPr>
              <w:pStyle w:val="ListParagraph"/>
              <w:numPr>
                <w:ilvl w:val="0"/>
                <w:numId w:val="10"/>
              </w:numPr>
              <w:rPr>
                <w:rFonts w:eastAsia="Century Gothic" w:cstheme="minorHAnsi"/>
                <w:bCs/>
              </w:rPr>
            </w:pPr>
            <w:r>
              <w:rPr>
                <w:rFonts w:eastAsia="Century Gothic" w:cstheme="minorHAnsi"/>
                <w:bCs/>
              </w:rPr>
              <w:t>Implement standard risk assessments to be agreed as a model across the MAT for Sports clubs and PE lessons and swimming lessons (Grove)</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1669"/>
        </w:trPr>
        <w:tc>
          <w:tcPr>
            <w:tcW w:w="1828" w:type="dxa"/>
            <w:vMerge/>
            <w:shd w:val="clear" w:color="auto" w:fill="00B0F0"/>
          </w:tcPr>
          <w:p>
            <w:pPr>
              <w:tabs>
                <w:tab w:val="left" w:pos="313"/>
              </w:tabs>
              <w:ind w:right="57"/>
              <w:rPr>
                <w:color w:val="000000"/>
              </w:rPr>
            </w:pPr>
          </w:p>
        </w:tc>
        <w:tc>
          <w:tcPr>
            <w:tcW w:w="5308" w:type="dxa"/>
            <w:shd w:val="clear" w:color="auto" w:fill="FFFFFF" w:themeFill="background1"/>
          </w:tcPr>
          <w:p>
            <w:pPr>
              <w:pStyle w:val="ListParagraph"/>
              <w:numPr>
                <w:ilvl w:val="0"/>
                <w:numId w:val="10"/>
              </w:numPr>
              <w:rPr>
                <w:rFonts w:eastAsia="Century Gothic" w:cstheme="minorHAnsi"/>
                <w:bCs/>
              </w:rPr>
            </w:pPr>
            <w:r>
              <w:rPr>
                <w:rFonts w:eastAsia="Century Gothic" w:cstheme="minorHAnsi"/>
                <w:bCs/>
              </w:rPr>
              <w:t>Implement school specific sports/environment risk/equipment assessments to be developed in line with health and safety requirements/compliance, lessons to be adequately risk assessed.</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432"/>
        </w:trPr>
        <w:tc>
          <w:tcPr>
            <w:tcW w:w="1828" w:type="dxa"/>
            <w:vMerge/>
            <w:tcBorders>
              <w:bottom w:val="single" w:sz="4" w:space="0" w:color="auto"/>
            </w:tcBorders>
            <w:shd w:val="clear" w:color="auto" w:fill="00B0F0"/>
          </w:tcPr>
          <w:p>
            <w:pPr>
              <w:pStyle w:val="ListParagraph"/>
              <w:numPr>
                <w:ilvl w:val="0"/>
                <w:numId w:val="3"/>
              </w:numPr>
              <w:tabs>
                <w:tab w:val="left" w:pos="313"/>
              </w:tabs>
              <w:ind w:right="57"/>
              <w:rPr>
                <w:color w:val="000000"/>
              </w:rPr>
            </w:pPr>
          </w:p>
        </w:tc>
        <w:tc>
          <w:tcPr>
            <w:tcW w:w="5308" w:type="dxa"/>
            <w:tcBorders>
              <w:bottom w:val="single" w:sz="4" w:space="0" w:color="auto"/>
            </w:tcBorders>
            <w:shd w:val="clear" w:color="auto" w:fill="FFFFFF" w:themeFill="background1"/>
          </w:tcPr>
          <w:p>
            <w:pPr>
              <w:pStyle w:val="ListParagraph"/>
              <w:numPr>
                <w:ilvl w:val="0"/>
                <w:numId w:val="10"/>
              </w:numPr>
              <w:rPr>
                <w:rFonts w:eastAsia="Century Gothic" w:cstheme="minorHAnsi"/>
                <w:bCs/>
              </w:rPr>
            </w:pPr>
            <w:r>
              <w:rPr>
                <w:rFonts w:eastAsia="Century Gothic" w:cstheme="minorHAnsi"/>
                <w:bCs/>
              </w:rPr>
              <w:t>Club registers to be developed to include medical care plans/needs, vulnerabilities, dismissal and  pupil alerts.</w:t>
            </w:r>
          </w:p>
        </w:tc>
        <w:tc>
          <w:tcPr>
            <w:tcW w:w="1781" w:type="dxa"/>
            <w:vMerge/>
            <w:tcBorders>
              <w:bottom w:val="single" w:sz="4" w:space="0" w:color="auto"/>
            </w:tcBorders>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317"/>
        </w:trPr>
        <w:tc>
          <w:tcPr>
            <w:tcW w:w="1828" w:type="dxa"/>
            <w:vMerge/>
            <w:shd w:val="clear" w:color="auto" w:fill="00B0F0"/>
          </w:tcPr>
          <w:p>
            <w:pPr>
              <w:pStyle w:val="ListParagraph"/>
              <w:numPr>
                <w:ilvl w:val="0"/>
                <w:numId w:val="4"/>
              </w:numPr>
              <w:tabs>
                <w:tab w:val="left" w:pos="313"/>
              </w:tabs>
              <w:ind w:right="57"/>
              <w:rPr>
                <w:color w:val="000000"/>
              </w:rPr>
            </w:pPr>
          </w:p>
        </w:tc>
        <w:tc>
          <w:tcPr>
            <w:tcW w:w="5308" w:type="dxa"/>
            <w:shd w:val="clear" w:color="auto" w:fill="FFFFFF" w:themeFill="background1"/>
          </w:tcPr>
          <w:p>
            <w:pPr>
              <w:pStyle w:val="ListParagraph"/>
              <w:numPr>
                <w:ilvl w:val="0"/>
                <w:numId w:val="12"/>
              </w:numPr>
              <w:rPr>
                <w:rFonts w:eastAsia="Century Gothic" w:cstheme="minorHAnsi"/>
                <w:bCs/>
              </w:rPr>
            </w:pPr>
            <w:r>
              <w:rPr>
                <w:rFonts w:eastAsia="Century Gothic" w:cstheme="minorHAnsi"/>
                <w:bCs/>
              </w:rPr>
              <w:t>Play leaders to be continued to be coached to encourage active play.</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622"/>
        </w:trPr>
        <w:tc>
          <w:tcPr>
            <w:tcW w:w="1828" w:type="dxa"/>
            <w:vMerge/>
            <w:tcBorders>
              <w:bottom w:val="single" w:sz="4" w:space="0" w:color="auto"/>
            </w:tcBorders>
            <w:shd w:val="clear" w:color="auto" w:fill="00B0F0"/>
          </w:tcPr>
          <w:p>
            <w:pPr>
              <w:pStyle w:val="ListParagraph"/>
              <w:numPr>
                <w:ilvl w:val="0"/>
                <w:numId w:val="4"/>
              </w:numPr>
              <w:tabs>
                <w:tab w:val="left" w:pos="313"/>
              </w:tabs>
              <w:ind w:right="57"/>
              <w:rPr>
                <w:color w:val="000000"/>
              </w:rPr>
            </w:pPr>
          </w:p>
        </w:tc>
        <w:tc>
          <w:tcPr>
            <w:tcW w:w="5308" w:type="dxa"/>
            <w:vMerge w:val="restart"/>
            <w:tcBorders>
              <w:bottom w:val="single" w:sz="4" w:space="0" w:color="auto"/>
            </w:tcBorders>
            <w:shd w:val="clear" w:color="auto" w:fill="FFFFFF" w:themeFill="background1"/>
          </w:tcPr>
          <w:p>
            <w:pPr>
              <w:pStyle w:val="ListParagraph"/>
              <w:numPr>
                <w:ilvl w:val="0"/>
                <w:numId w:val="12"/>
              </w:numPr>
              <w:rPr>
                <w:rFonts w:eastAsia="Century Gothic" w:cstheme="minorHAnsi"/>
                <w:bCs/>
              </w:rPr>
            </w:pPr>
            <w:r>
              <w:rPr>
                <w:rFonts w:eastAsia="Century Gothic" w:cstheme="minorHAnsi"/>
                <w:bCs/>
              </w:rPr>
              <w:t xml:space="preserve">Monitor lunchtimes and encourage/support/coach Lunch time supervisors to be actively engaged in encouraging active play. </w:t>
            </w:r>
          </w:p>
        </w:tc>
        <w:tc>
          <w:tcPr>
            <w:tcW w:w="1781" w:type="dxa"/>
            <w:vMerge/>
            <w:shd w:val="clear" w:color="auto" w:fill="FFFFFF" w:themeFill="background1"/>
          </w:tcPr>
          <w:p>
            <w:pPr>
              <w:rPr>
                <w:rFonts w:eastAsia="Century Gothic" w:cstheme="minorHAnsi"/>
                <w:bCs/>
              </w:rPr>
            </w:pPr>
          </w:p>
        </w:tc>
        <w:tc>
          <w:tcPr>
            <w:tcW w:w="3894" w:type="dxa"/>
            <w:vMerge/>
            <w:tcBorders>
              <w:bottom w:val="nil"/>
            </w:tcBorders>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88"/>
        </w:trPr>
        <w:tc>
          <w:tcPr>
            <w:tcW w:w="1828" w:type="dxa"/>
            <w:vMerge/>
            <w:shd w:val="clear" w:color="auto" w:fill="00B0F0"/>
          </w:tcPr>
          <w:p>
            <w:pPr>
              <w:tabs>
                <w:tab w:val="left" w:pos="313"/>
              </w:tabs>
              <w:ind w:right="57"/>
              <w:rPr>
                <w:color w:val="000000"/>
              </w:rPr>
            </w:pPr>
          </w:p>
        </w:tc>
        <w:tc>
          <w:tcPr>
            <w:tcW w:w="5308" w:type="dxa"/>
            <w:vMerge/>
            <w:shd w:val="clear" w:color="auto" w:fill="FFFFFF" w:themeFill="background1"/>
          </w:tcPr>
          <w:p>
            <w:pPr>
              <w:rPr>
                <w:rFonts w:eastAsia="Century Gothic" w:cstheme="minorHAnsi"/>
                <w:bCs/>
              </w:rPr>
            </w:pPr>
          </w:p>
        </w:tc>
        <w:tc>
          <w:tcPr>
            <w:tcW w:w="1781" w:type="dxa"/>
            <w:vMerge/>
            <w:shd w:val="clear" w:color="auto" w:fill="FFFFFF" w:themeFill="background1"/>
          </w:tcPr>
          <w:p>
            <w:pPr>
              <w:rPr>
                <w:rFonts w:eastAsia="Century Gothic" w:cstheme="minorHAnsi"/>
                <w:bCs/>
              </w:rPr>
            </w:pPr>
          </w:p>
        </w:tc>
        <w:tc>
          <w:tcPr>
            <w:tcW w:w="3894" w:type="dxa"/>
            <w:tcBorders>
              <w:top w:val="nil"/>
              <w:bottom w:val="single" w:sz="4" w:space="0" w:color="auto"/>
            </w:tcBorders>
            <w:shd w:val="clear" w:color="auto" w:fill="FFFFFF" w:themeFill="background1"/>
          </w:tcPr>
          <w:p>
            <w:pPr>
              <w:rPr>
                <w:rFonts w:eastAsia="Century Gothic" w:cstheme="minorHAnsi"/>
                <w:bCs/>
              </w:rPr>
            </w:pPr>
          </w:p>
        </w:tc>
        <w:tc>
          <w:tcPr>
            <w:tcW w:w="2577" w:type="dxa"/>
            <w:vMerge/>
            <w:shd w:val="clear" w:color="auto" w:fill="FFFFFF" w:themeFill="background1"/>
          </w:tcPr>
          <w:p>
            <w:pPr>
              <w:rPr>
                <w:rFonts w:eastAsia="Century Gothic" w:cstheme="minorHAnsi"/>
                <w:bCs/>
              </w:rPr>
            </w:pPr>
          </w:p>
        </w:tc>
      </w:tr>
      <w:tr>
        <w:trPr>
          <w:trHeight w:val="1361"/>
        </w:trPr>
        <w:tc>
          <w:tcPr>
            <w:tcW w:w="1828" w:type="dxa"/>
            <w:vMerge w:val="restart"/>
            <w:shd w:val="clear" w:color="auto" w:fill="00B0F0"/>
          </w:tcPr>
          <w:p>
            <w:pPr>
              <w:tabs>
                <w:tab w:val="left" w:pos="313"/>
              </w:tabs>
              <w:spacing w:after="160" w:line="259" w:lineRule="auto"/>
              <w:ind w:right="57"/>
              <w:rPr>
                <w:b/>
                <w:color w:val="000000"/>
              </w:rPr>
            </w:pPr>
            <w:r>
              <w:rPr>
                <w:b/>
                <w:color w:val="000000"/>
              </w:rPr>
              <w:t>PRIORITY 4</w:t>
            </w:r>
          </w:p>
          <w:p>
            <w:pPr>
              <w:tabs>
                <w:tab w:val="left" w:pos="313"/>
              </w:tabs>
              <w:spacing w:after="160" w:line="259" w:lineRule="auto"/>
              <w:ind w:right="57"/>
              <w:rPr>
                <w:b/>
                <w:color w:val="000000"/>
              </w:rPr>
            </w:pPr>
            <w:r>
              <w:rPr>
                <w:rFonts w:cstheme="minorHAnsi"/>
              </w:rPr>
              <w:t>The school environment celebrates how special and unique our children are. (4.6 PDBW)</w:t>
            </w:r>
          </w:p>
        </w:tc>
        <w:tc>
          <w:tcPr>
            <w:tcW w:w="5308" w:type="dxa"/>
            <w:shd w:val="clear" w:color="auto" w:fill="FFFFFF" w:themeFill="background1"/>
          </w:tcPr>
          <w:p>
            <w:pPr>
              <w:pStyle w:val="ListParagraph"/>
              <w:numPr>
                <w:ilvl w:val="0"/>
                <w:numId w:val="13"/>
              </w:numPr>
              <w:rPr>
                <w:rFonts w:eastAsia="Century Gothic" w:cstheme="minorHAnsi"/>
                <w:bCs/>
              </w:rPr>
            </w:pPr>
            <w:r>
              <w:rPr>
                <w:rFonts w:eastAsia="Century Gothic" w:cstheme="minorHAnsi"/>
                <w:bCs/>
              </w:rPr>
              <w:t>School displays to be further developed:</w:t>
            </w:r>
          </w:p>
          <w:p>
            <w:pPr>
              <w:pStyle w:val="ListParagraph"/>
              <w:numPr>
                <w:ilvl w:val="0"/>
                <w:numId w:val="13"/>
              </w:numPr>
              <w:rPr>
                <w:rFonts w:eastAsia="Century Gothic" w:cstheme="minorHAnsi"/>
                <w:bCs/>
              </w:rPr>
            </w:pPr>
            <w:r>
              <w:rPr>
                <w:rFonts w:eastAsia="Century Gothic" w:cstheme="minorHAnsi"/>
                <w:bCs/>
              </w:rPr>
              <w:t>Healthy eating/choices</w:t>
            </w:r>
          </w:p>
          <w:p>
            <w:pPr>
              <w:pStyle w:val="ListParagraph"/>
              <w:numPr>
                <w:ilvl w:val="0"/>
                <w:numId w:val="13"/>
              </w:numPr>
              <w:rPr>
                <w:rFonts w:eastAsia="Century Gothic" w:cstheme="minorHAnsi"/>
                <w:bCs/>
              </w:rPr>
            </w:pPr>
            <w:r>
              <w:rPr>
                <w:rFonts w:eastAsia="Century Gothic" w:cstheme="minorHAnsi"/>
                <w:bCs/>
              </w:rPr>
              <w:t>Fitness – healthy lifestyles</w:t>
            </w:r>
          </w:p>
          <w:p>
            <w:pPr>
              <w:pStyle w:val="ListParagraph"/>
              <w:numPr>
                <w:ilvl w:val="0"/>
                <w:numId w:val="13"/>
              </w:numPr>
              <w:rPr>
                <w:rFonts w:eastAsia="Century Gothic" w:cstheme="minorHAnsi"/>
                <w:bCs/>
              </w:rPr>
            </w:pPr>
            <w:r>
              <w:rPr>
                <w:rFonts w:eastAsia="Century Gothic" w:cstheme="minorHAnsi"/>
                <w:bCs/>
              </w:rPr>
              <w:t>PE (hall)</w:t>
            </w:r>
          </w:p>
          <w:p>
            <w:pPr>
              <w:pStyle w:val="ListParagraph"/>
              <w:numPr>
                <w:ilvl w:val="0"/>
                <w:numId w:val="13"/>
              </w:numPr>
              <w:rPr>
                <w:rFonts w:eastAsia="Century Gothic" w:cstheme="minorHAnsi"/>
                <w:bCs/>
              </w:rPr>
            </w:pPr>
            <w:r>
              <w:rPr>
                <w:rFonts w:eastAsia="Century Gothic" w:cstheme="minorHAnsi"/>
                <w:bCs/>
              </w:rPr>
              <w:t>Competition participation and achievement board (photos, certificates, awards)</w:t>
            </w:r>
          </w:p>
        </w:tc>
        <w:tc>
          <w:tcPr>
            <w:tcW w:w="1781" w:type="dxa"/>
            <w:vMerge w:val="restart"/>
            <w:shd w:val="clear" w:color="auto" w:fill="FFFFFF" w:themeFill="background1"/>
          </w:tcPr>
          <w:p>
            <w:pPr>
              <w:rPr>
                <w:rFonts w:eastAsia="Century Gothic" w:cstheme="minorHAnsi"/>
                <w:bCs/>
              </w:rPr>
            </w:pPr>
            <w:r>
              <w:rPr>
                <w:rFonts w:eastAsia="Century Gothic" w:cstheme="minorHAnsi"/>
                <w:bCs/>
              </w:rPr>
              <w:t>PDBW Lead/RF/OS</w:t>
            </w:r>
          </w:p>
          <w:p>
            <w:pPr>
              <w:rPr>
                <w:rFonts w:eastAsia="Century Gothic" w:cstheme="minorHAnsi"/>
                <w:bCs/>
              </w:rPr>
            </w:pPr>
          </w:p>
          <w:p>
            <w:pPr>
              <w:rPr>
                <w:rFonts w:eastAsia="Century Gothic" w:cstheme="minorHAnsi"/>
                <w:bCs/>
              </w:rPr>
            </w:pPr>
            <w:r>
              <w:rPr>
                <w:rFonts w:eastAsia="Century Gothic" w:cstheme="minorHAnsi"/>
                <w:bCs/>
              </w:rPr>
              <w:t>Northwood stadium/coach hire for sports day £1000</w:t>
            </w:r>
          </w:p>
        </w:tc>
        <w:tc>
          <w:tcPr>
            <w:tcW w:w="3894" w:type="dxa"/>
            <w:vMerge w:val="restart"/>
            <w:tcBorders>
              <w:top w:val="single" w:sz="4" w:space="0" w:color="auto"/>
            </w:tcBorders>
            <w:shd w:val="clear" w:color="auto" w:fill="FFFFFF" w:themeFill="background1"/>
          </w:tcPr>
          <w:p>
            <w:pPr>
              <w:pStyle w:val="ListParagraph"/>
              <w:numPr>
                <w:ilvl w:val="0"/>
                <w:numId w:val="17"/>
              </w:numPr>
              <w:rPr>
                <w:rFonts w:eastAsia="Century Gothic" w:cstheme="minorHAnsi"/>
                <w:bCs/>
              </w:rPr>
            </w:pPr>
            <w:r>
              <w:rPr>
                <w:rFonts w:eastAsia="Century Gothic" w:cstheme="minorHAnsi"/>
                <w:bCs/>
              </w:rPr>
              <w:t xml:space="preserve">The child is celebrated within classroom and school environment </w:t>
            </w:r>
          </w:p>
          <w:p>
            <w:pPr>
              <w:pStyle w:val="ListParagraph"/>
              <w:numPr>
                <w:ilvl w:val="0"/>
                <w:numId w:val="17"/>
              </w:numPr>
              <w:rPr>
                <w:rFonts w:eastAsia="Century Gothic" w:cstheme="minorHAnsi"/>
                <w:bCs/>
              </w:rPr>
            </w:pPr>
            <w:r>
              <w:rPr>
                <w:rFonts w:eastAsia="Century Gothic" w:cstheme="minorHAnsi"/>
                <w:bCs/>
              </w:rPr>
              <w:t xml:space="preserve">The environment supports quality learning and celebrates current children </w:t>
            </w:r>
          </w:p>
          <w:p>
            <w:pPr>
              <w:spacing w:line="256" w:lineRule="auto"/>
            </w:pPr>
          </w:p>
          <w:p>
            <w:pPr>
              <w:pStyle w:val="ListParagraph"/>
              <w:numPr>
                <w:ilvl w:val="0"/>
                <w:numId w:val="17"/>
              </w:numPr>
              <w:rPr>
                <w:rFonts w:eastAsia="Century Gothic" w:cstheme="minorHAnsi"/>
                <w:bCs/>
              </w:rPr>
            </w:pPr>
            <w:r>
              <w:rPr>
                <w:rFonts w:eastAsia="Century Gothic" w:cstheme="minorHAnsi"/>
                <w:bCs/>
              </w:rPr>
              <w:t xml:space="preserve">There is a shared culture of high expectations and care for well-being of all children, staff and parents. Obstacles to the school vision are removed (Kotter’s eight steps) </w:t>
            </w:r>
          </w:p>
          <w:p>
            <w:pPr>
              <w:spacing w:line="256" w:lineRule="auto"/>
            </w:pPr>
          </w:p>
        </w:tc>
        <w:tc>
          <w:tcPr>
            <w:tcW w:w="2577" w:type="dxa"/>
            <w:vMerge/>
            <w:shd w:val="clear" w:color="auto" w:fill="FFFFFF" w:themeFill="background1"/>
          </w:tcPr>
          <w:p>
            <w:pPr>
              <w:jc w:val="center"/>
              <w:rPr>
                <w:rFonts w:eastAsia="Century Gothic" w:cstheme="minorHAnsi"/>
                <w:bCs/>
              </w:rPr>
            </w:pPr>
          </w:p>
        </w:tc>
      </w:tr>
      <w:tr>
        <w:trPr>
          <w:trHeight w:val="1748"/>
        </w:trPr>
        <w:tc>
          <w:tcPr>
            <w:tcW w:w="1828" w:type="dxa"/>
            <w:vMerge/>
            <w:shd w:val="clear" w:color="auto" w:fill="00B0F0"/>
          </w:tcPr>
          <w:p>
            <w:pPr>
              <w:tabs>
                <w:tab w:val="left" w:pos="313"/>
              </w:tabs>
              <w:ind w:right="57"/>
              <w:rPr>
                <w:b/>
                <w:color w:val="000000"/>
              </w:rPr>
            </w:pPr>
          </w:p>
        </w:tc>
        <w:tc>
          <w:tcPr>
            <w:tcW w:w="5308" w:type="dxa"/>
            <w:shd w:val="clear" w:color="auto" w:fill="FFFFFF" w:themeFill="background1"/>
          </w:tcPr>
          <w:p>
            <w:pPr>
              <w:pStyle w:val="ListParagraph"/>
              <w:numPr>
                <w:ilvl w:val="0"/>
                <w:numId w:val="13"/>
              </w:numPr>
              <w:rPr>
                <w:rFonts w:eastAsia="Century Gothic" w:cstheme="minorHAnsi"/>
                <w:bCs/>
              </w:rPr>
            </w:pPr>
            <w:r>
              <w:rPr>
                <w:rFonts w:eastAsia="Century Gothic" w:cstheme="minorHAnsi"/>
                <w:bCs/>
              </w:rPr>
              <w:t>PE club session and lesson evaluations to include talent spotting</w:t>
            </w:r>
          </w:p>
          <w:p>
            <w:pPr>
              <w:pStyle w:val="ListParagraph"/>
              <w:numPr>
                <w:ilvl w:val="0"/>
                <w:numId w:val="13"/>
              </w:numPr>
              <w:rPr>
                <w:rFonts w:eastAsia="Century Gothic" w:cstheme="minorHAnsi"/>
                <w:bCs/>
              </w:rPr>
            </w:pPr>
            <w:r>
              <w:rPr>
                <w:rFonts w:eastAsia="Century Gothic" w:cstheme="minorHAnsi"/>
                <w:bCs/>
              </w:rPr>
              <w:t>Talented register to be collated identifying sport of strength</w:t>
            </w:r>
          </w:p>
          <w:p>
            <w:pPr>
              <w:pStyle w:val="ListParagraph"/>
              <w:numPr>
                <w:ilvl w:val="0"/>
                <w:numId w:val="13"/>
              </w:numPr>
              <w:rPr>
                <w:rFonts w:eastAsia="Century Gothic" w:cstheme="minorHAnsi"/>
                <w:bCs/>
              </w:rPr>
            </w:pPr>
            <w:r>
              <w:rPr>
                <w:rFonts w:eastAsia="Century Gothic" w:cstheme="minorHAnsi"/>
                <w:bCs/>
              </w:rPr>
              <w:t>Talented children to be sign posted to in school clubs (nurture/grow talent)</w:t>
            </w:r>
          </w:p>
          <w:p>
            <w:pPr>
              <w:pStyle w:val="ListParagraph"/>
              <w:numPr>
                <w:ilvl w:val="0"/>
                <w:numId w:val="13"/>
              </w:numPr>
              <w:rPr>
                <w:rFonts w:eastAsia="Century Gothic" w:cstheme="minorHAnsi"/>
                <w:bCs/>
              </w:rPr>
            </w:pPr>
            <w:r>
              <w:rPr>
                <w:rFonts w:eastAsia="Century Gothic" w:cstheme="minorHAnsi"/>
                <w:bCs/>
              </w:rPr>
              <w:t>Parents to be notified of talent and sent links/information to sporting partners/facilities</w:t>
            </w:r>
          </w:p>
        </w:tc>
        <w:tc>
          <w:tcPr>
            <w:tcW w:w="1781" w:type="dxa"/>
            <w:vMerge/>
            <w:shd w:val="clear" w:color="auto" w:fill="FFFFFF" w:themeFill="background1"/>
          </w:tcPr>
          <w:p>
            <w:pPr>
              <w:rPr>
                <w:rFonts w:eastAsia="Century Gothic" w:cstheme="minorHAnsi"/>
                <w:bCs/>
              </w:rPr>
            </w:pPr>
          </w:p>
        </w:tc>
        <w:tc>
          <w:tcPr>
            <w:tcW w:w="3894" w:type="dxa"/>
            <w:vMerge/>
            <w:shd w:val="clear" w:color="auto" w:fill="FFFFFF" w:themeFill="background1"/>
          </w:tcPr>
          <w:p>
            <w:pPr>
              <w:rPr>
                <w:rFonts w:eastAsia="Century Gothic" w:cstheme="minorHAnsi"/>
                <w:bCs/>
              </w:rPr>
            </w:pPr>
          </w:p>
        </w:tc>
        <w:tc>
          <w:tcPr>
            <w:tcW w:w="2577" w:type="dxa"/>
            <w:vMerge/>
            <w:shd w:val="clear" w:color="auto" w:fill="FFFFFF" w:themeFill="background1"/>
          </w:tcPr>
          <w:p>
            <w:pPr>
              <w:jc w:val="center"/>
              <w:rPr>
                <w:rFonts w:eastAsia="Century Gothic" w:cstheme="minorHAnsi"/>
                <w:bCs/>
              </w:rPr>
            </w:pPr>
          </w:p>
        </w:tc>
      </w:tr>
      <w:tr>
        <w:trPr>
          <w:trHeight w:val="2475"/>
        </w:trPr>
        <w:tc>
          <w:tcPr>
            <w:tcW w:w="1828" w:type="dxa"/>
            <w:shd w:val="clear" w:color="auto" w:fill="00B0F0"/>
          </w:tcPr>
          <w:p>
            <w:pPr>
              <w:jc w:val="both"/>
              <w:rPr>
                <w:rFonts w:eastAsia="Century Gothic" w:cstheme="minorHAnsi"/>
                <w:b/>
                <w:bCs/>
                <w:szCs w:val="24"/>
              </w:rPr>
            </w:pPr>
            <w:r>
              <w:rPr>
                <w:rFonts w:eastAsia="Century Gothic" w:cstheme="minorHAnsi"/>
                <w:b/>
                <w:bCs/>
                <w:szCs w:val="24"/>
              </w:rPr>
              <w:t xml:space="preserve">PRIORITY 5 </w:t>
            </w:r>
          </w:p>
          <w:p>
            <w:pPr>
              <w:jc w:val="both"/>
              <w:rPr>
                <w:rFonts w:eastAsia="Century Gothic" w:cstheme="minorHAnsi"/>
                <w:b/>
                <w:bCs/>
                <w:szCs w:val="24"/>
              </w:rPr>
            </w:pPr>
            <w:r>
              <w:rPr>
                <w:color w:val="000000"/>
              </w:rPr>
              <w:t>Outstanding provision to be developed by addressing all above actions in line with whole school priorities (5.1 TLA)</w:t>
            </w:r>
          </w:p>
          <w:p>
            <w:pPr>
              <w:spacing w:before="60" w:after="60"/>
              <w:ind w:right="57"/>
              <w:rPr>
                <w:rFonts w:eastAsia="Century Gothic" w:cstheme="minorHAnsi"/>
                <w:bCs/>
                <w:sz w:val="24"/>
                <w:szCs w:val="24"/>
              </w:rPr>
            </w:pPr>
          </w:p>
        </w:tc>
        <w:tc>
          <w:tcPr>
            <w:tcW w:w="5308" w:type="dxa"/>
            <w:shd w:val="clear" w:color="auto" w:fill="FFFFFF" w:themeFill="background1"/>
          </w:tcPr>
          <w:p>
            <w:pPr>
              <w:pStyle w:val="ListParagraph"/>
              <w:numPr>
                <w:ilvl w:val="0"/>
                <w:numId w:val="14"/>
              </w:numPr>
              <w:rPr>
                <w:rFonts w:eastAsia="Century Gothic" w:cstheme="minorHAnsi"/>
                <w:bCs/>
              </w:rPr>
            </w:pPr>
            <w:r>
              <w:rPr>
                <w:rFonts w:eastAsia="Century Gothic" w:cstheme="minorHAnsi"/>
                <w:bCs/>
              </w:rPr>
              <w:t>Active outdoor learning is planned for in the Early Years which challenges children and allows them to take safe risks. Staff CPD Work with Christian Fox (Forest School) to incorporate developing physical skills in the outdoors.</w:t>
            </w:r>
          </w:p>
          <w:p>
            <w:pPr>
              <w:pStyle w:val="ListParagraph"/>
              <w:numPr>
                <w:ilvl w:val="0"/>
                <w:numId w:val="14"/>
              </w:numPr>
              <w:rPr>
                <w:rFonts w:eastAsia="Century Gothic" w:cstheme="minorHAnsi"/>
                <w:bCs/>
              </w:rPr>
            </w:pPr>
            <w:r>
              <w:rPr>
                <w:rFonts w:eastAsia="Century Gothic" w:cstheme="minorHAnsi"/>
                <w:bCs/>
              </w:rPr>
              <w:t>Monitor provision/teaching for the impact of forest school training.</w:t>
            </w:r>
          </w:p>
          <w:p>
            <w:pPr>
              <w:pStyle w:val="ListParagraph"/>
              <w:numPr>
                <w:ilvl w:val="0"/>
                <w:numId w:val="14"/>
              </w:numPr>
              <w:rPr>
                <w:rFonts w:eastAsia="Century Gothic" w:cstheme="minorHAnsi"/>
                <w:bCs/>
              </w:rPr>
            </w:pPr>
            <w:r>
              <w:rPr>
                <w:rFonts w:eastAsia="Century Gothic" w:cstheme="minorHAnsi"/>
                <w:bCs/>
              </w:rPr>
              <w:t>Capture children’s voice in relation to their views on the activities being offered outdoors and record their comments.</w:t>
            </w:r>
          </w:p>
          <w:p>
            <w:pPr>
              <w:pStyle w:val="ListParagraph"/>
              <w:numPr>
                <w:ilvl w:val="0"/>
                <w:numId w:val="14"/>
              </w:numPr>
              <w:rPr>
                <w:rFonts w:eastAsia="Century Gothic" w:cstheme="minorHAnsi"/>
                <w:bCs/>
              </w:rPr>
            </w:pPr>
            <w:r>
              <w:rPr>
                <w:rFonts w:eastAsia="Century Gothic" w:cstheme="minorHAnsi"/>
                <w:bCs/>
              </w:rPr>
              <w:t>Children to be taught how to make healthy choices and why it is important.</w:t>
            </w:r>
          </w:p>
          <w:p>
            <w:pPr>
              <w:pStyle w:val="ListParagraph"/>
              <w:numPr>
                <w:ilvl w:val="0"/>
                <w:numId w:val="14"/>
              </w:numPr>
              <w:rPr>
                <w:rFonts w:eastAsia="Century Gothic" w:cstheme="minorHAnsi"/>
                <w:bCs/>
              </w:rPr>
            </w:pPr>
            <w:r>
              <w:rPr>
                <w:rFonts w:eastAsia="Century Gothic" w:cstheme="minorHAnsi"/>
                <w:bCs/>
              </w:rPr>
              <w:t>Embed children’s independence for self-service fruit and water/milk, moving away from whole class time.</w:t>
            </w:r>
          </w:p>
          <w:p>
            <w:pPr>
              <w:pStyle w:val="ListParagraph"/>
              <w:numPr>
                <w:ilvl w:val="0"/>
                <w:numId w:val="14"/>
              </w:numPr>
              <w:rPr>
                <w:rFonts w:eastAsia="Century Gothic" w:cstheme="minorHAnsi"/>
                <w:bCs/>
              </w:rPr>
            </w:pPr>
            <w:r>
              <w:rPr>
                <w:rFonts w:eastAsia="Century Gothic" w:cstheme="minorHAnsi"/>
                <w:bCs/>
              </w:rPr>
              <w:t xml:space="preserve">PHSE independence skills to be included in drop ins.  </w:t>
            </w:r>
          </w:p>
        </w:tc>
        <w:tc>
          <w:tcPr>
            <w:tcW w:w="1781" w:type="dxa"/>
            <w:shd w:val="clear" w:color="auto" w:fill="FFFFFF" w:themeFill="background1"/>
          </w:tcPr>
          <w:p>
            <w:pPr>
              <w:rPr>
                <w:rFonts w:eastAsia="Century Gothic" w:cstheme="minorHAnsi"/>
                <w:bCs/>
              </w:rPr>
            </w:pPr>
            <w:r>
              <w:rPr>
                <w:rFonts w:eastAsia="Century Gothic" w:cstheme="minorHAnsi"/>
                <w:bCs/>
              </w:rPr>
              <w:t>RF/OS /TLA/PDBW lead</w:t>
            </w:r>
          </w:p>
          <w:p>
            <w:pPr>
              <w:rPr>
                <w:rFonts w:eastAsia="Century Gothic" w:cstheme="minorHAnsi"/>
                <w:bCs/>
              </w:rPr>
            </w:pPr>
          </w:p>
          <w:p>
            <w:pPr>
              <w:rPr>
                <w:rFonts w:eastAsia="Century Gothic" w:cstheme="minorHAnsi"/>
                <w:bCs/>
              </w:rPr>
            </w:pPr>
            <w:r>
              <w:rPr>
                <w:rFonts w:eastAsia="Century Gothic" w:cstheme="minorHAnsi"/>
                <w:bCs/>
              </w:rPr>
              <w:t>COST £1300 towards improving environment for physical activity to take place.</w:t>
            </w:r>
          </w:p>
          <w:p>
            <w:pPr>
              <w:rPr>
                <w:rFonts w:eastAsia="Century Gothic" w:cstheme="minorHAnsi"/>
                <w:bCs/>
              </w:rPr>
            </w:pPr>
          </w:p>
          <w:p>
            <w:pPr>
              <w:rPr>
                <w:rFonts w:eastAsia="Century Gothic" w:cstheme="minorHAnsi"/>
                <w:bCs/>
              </w:rPr>
            </w:pPr>
            <w:r>
              <w:rPr>
                <w:rFonts w:eastAsia="Century Gothic" w:cstheme="minorHAnsi"/>
                <w:bCs/>
              </w:rPr>
              <w:t>Staff training for forest schools £1200</w:t>
            </w:r>
          </w:p>
          <w:p>
            <w:pPr>
              <w:rPr>
                <w:rFonts w:eastAsia="Century Gothic" w:cstheme="minorHAnsi"/>
                <w:bCs/>
              </w:rPr>
            </w:pPr>
          </w:p>
          <w:p>
            <w:pPr>
              <w:rPr>
                <w:rFonts w:eastAsia="Century Gothic" w:cstheme="minorHAnsi"/>
                <w:bCs/>
              </w:rPr>
            </w:pPr>
            <w:r>
              <w:rPr>
                <w:rFonts w:eastAsia="Century Gothic" w:cstheme="minorHAnsi"/>
                <w:bCs/>
              </w:rPr>
              <w:t>Additional staff training £1000</w:t>
            </w:r>
          </w:p>
          <w:p>
            <w:pPr>
              <w:rPr>
                <w:rFonts w:eastAsia="Century Gothic" w:cstheme="minorHAnsi"/>
                <w:bCs/>
              </w:rPr>
            </w:pPr>
          </w:p>
        </w:tc>
        <w:tc>
          <w:tcPr>
            <w:tcW w:w="3894" w:type="dxa"/>
            <w:tcBorders>
              <w:top w:val="single" w:sz="4" w:space="0" w:color="auto"/>
            </w:tcBorders>
            <w:shd w:val="clear" w:color="auto" w:fill="FFFFFF" w:themeFill="background1"/>
          </w:tcPr>
          <w:p>
            <w:pPr>
              <w:pStyle w:val="ListParagraph"/>
              <w:numPr>
                <w:ilvl w:val="0"/>
                <w:numId w:val="16"/>
              </w:numPr>
            </w:pPr>
            <w:r>
              <w:t>There is a highly stimulating environment in the early years, in which the exceptional organisation of the curriculum provides rich, varied and imaginative experiences.</w:t>
            </w:r>
          </w:p>
          <w:p>
            <w:pPr>
              <w:pStyle w:val="ListParagraph"/>
              <w:numPr>
                <w:ilvl w:val="0"/>
                <w:numId w:val="16"/>
              </w:numPr>
            </w:pPr>
            <w:r>
              <w:t>The continuous provision, both indoors and outdoors consists of rich and varied opportunities to consolidate and enhance learning.</w:t>
            </w:r>
          </w:p>
          <w:p>
            <w:pPr>
              <w:pStyle w:val="ListParagraph"/>
              <w:numPr>
                <w:ilvl w:val="0"/>
                <w:numId w:val="16"/>
              </w:numPr>
            </w:pPr>
            <w:r>
              <w:t xml:space="preserve">Teaching is consistently of a very high quality and inspirational which is highly responsive to children’s needs. </w:t>
            </w:r>
          </w:p>
          <w:p>
            <w:pPr>
              <w:pStyle w:val="ListParagraph"/>
              <w:numPr>
                <w:ilvl w:val="0"/>
                <w:numId w:val="16"/>
              </w:numPr>
            </w:pPr>
            <w:r>
              <w:t>Provision across all areas of learning is planned meticulously. It is based on rigorous and sharply focused assessments of children’s achievement so that every child undertakes highly challenging activities.</w:t>
            </w:r>
          </w:p>
          <w:p>
            <w:pPr>
              <w:pStyle w:val="ListParagraph"/>
              <w:numPr>
                <w:ilvl w:val="0"/>
                <w:numId w:val="16"/>
              </w:numPr>
            </w:pPr>
            <w:r>
              <w:t xml:space="preserve">Children are highly motivated and very eager to join in. They consistently demonstrate curiosity, imagination and concentration. </w:t>
            </w:r>
          </w:p>
          <w:p>
            <w:pPr>
              <w:pStyle w:val="ListParagraph"/>
              <w:numPr>
                <w:ilvl w:val="0"/>
                <w:numId w:val="16"/>
              </w:numPr>
            </w:pPr>
            <w:r>
              <w:t>Assessment is accurate and based on high quality observations. Baseline data captures an accurate picture of their starting point and parental views.</w:t>
            </w:r>
          </w:p>
          <w:p>
            <w:pPr>
              <w:pStyle w:val="ListParagraph"/>
              <w:numPr>
                <w:ilvl w:val="0"/>
                <w:numId w:val="16"/>
              </w:numPr>
              <w:rPr>
                <w:rFonts w:eastAsia="Century Gothic" w:cstheme="minorHAnsi"/>
                <w:b/>
                <w:bCs/>
                <w:u w:val="single"/>
              </w:rPr>
            </w:pPr>
            <w:r>
              <w:t>Children make consistently high rates of progress in relation to their starting points and are extremely well prepared academically, socially and emotionally for the next stage of their education.</w:t>
            </w:r>
          </w:p>
        </w:tc>
        <w:tc>
          <w:tcPr>
            <w:tcW w:w="2577" w:type="dxa"/>
            <w:shd w:val="clear" w:color="auto" w:fill="FFFFFF" w:themeFill="background1"/>
          </w:tcPr>
          <w:p>
            <w:pPr>
              <w:jc w:val="center"/>
              <w:rPr>
                <w:rFonts w:eastAsia="Century Gothic" w:cstheme="minorHAnsi"/>
                <w:bCs/>
              </w:rPr>
            </w:pPr>
          </w:p>
        </w:tc>
      </w:tr>
    </w:tbl>
    <w:p/>
    <w:sectPr>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10500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0E9"/>
    <w:multiLevelType w:val="hybridMultilevel"/>
    <w:tmpl w:val="E8E2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C20B3"/>
    <w:multiLevelType w:val="hybridMultilevel"/>
    <w:tmpl w:val="702C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942FB"/>
    <w:multiLevelType w:val="hybridMultilevel"/>
    <w:tmpl w:val="AD9A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2F38"/>
    <w:multiLevelType w:val="hybridMultilevel"/>
    <w:tmpl w:val="4A4A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E33ED"/>
    <w:multiLevelType w:val="hybridMultilevel"/>
    <w:tmpl w:val="83DAE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64172"/>
    <w:multiLevelType w:val="hybridMultilevel"/>
    <w:tmpl w:val="5566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93FD7"/>
    <w:multiLevelType w:val="hybridMultilevel"/>
    <w:tmpl w:val="988E1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35156B"/>
    <w:multiLevelType w:val="hybridMultilevel"/>
    <w:tmpl w:val="5E6A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12943"/>
    <w:multiLevelType w:val="hybridMultilevel"/>
    <w:tmpl w:val="4508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84F01"/>
    <w:multiLevelType w:val="hybridMultilevel"/>
    <w:tmpl w:val="B214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D56DF"/>
    <w:multiLevelType w:val="hybridMultilevel"/>
    <w:tmpl w:val="8E5C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F7DD8"/>
    <w:multiLevelType w:val="hybridMultilevel"/>
    <w:tmpl w:val="623288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3C7560"/>
    <w:multiLevelType w:val="hybridMultilevel"/>
    <w:tmpl w:val="32E4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E1EC6"/>
    <w:multiLevelType w:val="hybridMultilevel"/>
    <w:tmpl w:val="03286ECE"/>
    <w:lvl w:ilvl="0" w:tplc="6770B3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F5876"/>
    <w:multiLevelType w:val="hybridMultilevel"/>
    <w:tmpl w:val="E5A466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5A5C7B"/>
    <w:multiLevelType w:val="hybridMultilevel"/>
    <w:tmpl w:val="5AC0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02171C"/>
    <w:multiLevelType w:val="hybridMultilevel"/>
    <w:tmpl w:val="EDAA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C1129E"/>
    <w:multiLevelType w:val="hybridMultilevel"/>
    <w:tmpl w:val="D062E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D7E292E"/>
    <w:multiLevelType w:val="hybridMultilevel"/>
    <w:tmpl w:val="BCA0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4"/>
  </w:num>
  <w:num w:numId="4">
    <w:abstractNumId w:val="0"/>
  </w:num>
  <w:num w:numId="5">
    <w:abstractNumId w:val="8"/>
  </w:num>
  <w:num w:numId="6">
    <w:abstractNumId w:val="13"/>
  </w:num>
  <w:num w:numId="7">
    <w:abstractNumId w:val="7"/>
  </w:num>
  <w:num w:numId="8">
    <w:abstractNumId w:val="3"/>
  </w:num>
  <w:num w:numId="9">
    <w:abstractNumId w:val="1"/>
  </w:num>
  <w:num w:numId="10">
    <w:abstractNumId w:val="20"/>
  </w:num>
  <w:num w:numId="11">
    <w:abstractNumId w:val="5"/>
  </w:num>
  <w:num w:numId="12">
    <w:abstractNumId w:val="10"/>
  </w:num>
  <w:num w:numId="13">
    <w:abstractNumId w:val="17"/>
  </w:num>
  <w:num w:numId="14">
    <w:abstractNumId w:val="16"/>
  </w:num>
  <w:num w:numId="15">
    <w:abstractNumId w:val="2"/>
  </w:num>
  <w:num w:numId="16">
    <w:abstractNumId w:val="19"/>
  </w:num>
  <w:num w:numId="17">
    <w:abstractNumId w:val="12"/>
  </w:num>
  <w:num w:numId="18">
    <w:abstractNumId w:val="15"/>
  </w:num>
  <w:num w:numId="19">
    <w:abstractNumId w:val="6"/>
  </w:num>
  <w:num w:numId="20">
    <w:abstractNumId w:val="9"/>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79086-117E-4A4E-905E-FB7E8187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pPr>
      <w:spacing w:after="0" w:line="240" w:lineRule="auto"/>
    </w:pPr>
    <w:rPr>
      <w:rFonts w:ascii="Tahoma" w:hAnsi="Tahoma" w:cs="Tahoma"/>
      <w:sz w:val="18"/>
      <w:szCs w:val="18"/>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99"/>
    <w:qFormat/>
    <w:pPr>
      <w:ind w:left="720"/>
      <w:contextualSpacing/>
    </w:pPr>
  </w:style>
  <w:style w:type="table" w:customStyle="1" w:styleId="TableGrid131">
    <w:name w:val="Table Grid131"/>
    <w:basedOn w:val="TableNormal"/>
    <w:next w:val="TableGrid"/>
    <w:uiPriority w:val="5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pPr>
      <w:numPr>
        <w:numId w:val="1"/>
      </w:numPr>
      <w:tabs>
        <w:tab w:val="left" w:pos="567"/>
      </w:tabs>
      <w:spacing w:before="60" w:after="60" w:line="240" w:lineRule="auto"/>
      <w:contextualSpacing/>
    </w:pPr>
    <w:rPr>
      <w:rFonts w:ascii="Tahoma" w:eastAsia="Times New Roman" w:hAnsi="Tahoma" w:cs="Times New Roman"/>
      <w:color w:val="000000"/>
      <w:szCs w:val="24"/>
    </w:rPr>
  </w:style>
  <w:style w:type="paragraph" w:styleId="Header">
    <w:name w:val="header"/>
    <w:basedOn w:val="Normal"/>
    <w:link w:val="HeaderChar"/>
    <w:uiPriority w:val="99"/>
    <w:pPr>
      <w:tabs>
        <w:tab w:val="center" w:pos="4513"/>
        <w:tab w:val="right" w:pos="902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Pr>
      <w:rFonts w:ascii="Arial" w:eastAsia="Times New Roman" w:hAnsi="Arial" w:cs="Times New Roman"/>
      <w:sz w:val="24"/>
      <w:szCs w:val="24"/>
    </w:rPr>
  </w:style>
  <w:style w:type="paragraph" w:customStyle="1" w:styleId="TableParagraph">
    <w:name w:val="Table Paragraph"/>
    <w:basedOn w:val="Normal"/>
    <w:uiPriority w:val="1"/>
    <w:qFormat/>
    <w:pPr>
      <w:widowControl w:val="0"/>
      <w:spacing w:after="0" w:line="240" w:lineRule="auto"/>
    </w:pPr>
    <w:rPr>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ulletskeyfindings">
    <w:name w:val="Bullets (key findings)"/>
    <w:basedOn w:val="Normal"/>
    <w:pPr>
      <w:numPr>
        <w:numId w:val="2"/>
      </w:numPr>
      <w:spacing w:after="120" w:line="240" w:lineRule="auto"/>
    </w:pPr>
    <w:rPr>
      <w:rFonts w:ascii="Tahoma" w:eastAsia="Times New Roman" w:hAnsi="Tahoma" w:cs="Times New Roman"/>
      <w:color w:val="000000"/>
      <w:sz w:val="24"/>
      <w:szCs w:val="24"/>
    </w:rPr>
  </w:style>
  <w:style w:type="table" w:customStyle="1" w:styleId="TableGrid21">
    <w:name w:val="Table Grid21"/>
    <w:uiPriority w:val="59"/>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ListParagraphChar">
    <w:name w:val="List Paragraph Char"/>
    <w:aliases w:val="NumberedList Char,Colorful List - Accent 11 Char"/>
    <w:link w:val="ListParagraph"/>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560">
      <w:bodyDiv w:val="1"/>
      <w:marLeft w:val="0"/>
      <w:marRight w:val="0"/>
      <w:marTop w:val="0"/>
      <w:marBottom w:val="0"/>
      <w:divBdr>
        <w:top w:val="none" w:sz="0" w:space="0" w:color="auto"/>
        <w:left w:val="none" w:sz="0" w:space="0" w:color="auto"/>
        <w:bottom w:val="none" w:sz="0" w:space="0" w:color="auto"/>
        <w:right w:val="none" w:sz="0" w:space="0" w:color="auto"/>
      </w:divBdr>
    </w:div>
    <w:div w:id="109975323">
      <w:bodyDiv w:val="1"/>
      <w:marLeft w:val="0"/>
      <w:marRight w:val="0"/>
      <w:marTop w:val="0"/>
      <w:marBottom w:val="0"/>
      <w:divBdr>
        <w:top w:val="none" w:sz="0" w:space="0" w:color="auto"/>
        <w:left w:val="none" w:sz="0" w:space="0" w:color="auto"/>
        <w:bottom w:val="none" w:sz="0" w:space="0" w:color="auto"/>
        <w:right w:val="none" w:sz="0" w:space="0" w:color="auto"/>
      </w:divBdr>
    </w:div>
    <w:div w:id="336539871">
      <w:bodyDiv w:val="1"/>
      <w:marLeft w:val="0"/>
      <w:marRight w:val="0"/>
      <w:marTop w:val="0"/>
      <w:marBottom w:val="0"/>
      <w:divBdr>
        <w:top w:val="none" w:sz="0" w:space="0" w:color="auto"/>
        <w:left w:val="none" w:sz="0" w:space="0" w:color="auto"/>
        <w:bottom w:val="none" w:sz="0" w:space="0" w:color="auto"/>
        <w:right w:val="none" w:sz="0" w:space="0" w:color="auto"/>
      </w:divBdr>
    </w:div>
    <w:div w:id="553352293">
      <w:bodyDiv w:val="1"/>
      <w:marLeft w:val="0"/>
      <w:marRight w:val="0"/>
      <w:marTop w:val="0"/>
      <w:marBottom w:val="0"/>
      <w:divBdr>
        <w:top w:val="none" w:sz="0" w:space="0" w:color="auto"/>
        <w:left w:val="none" w:sz="0" w:space="0" w:color="auto"/>
        <w:bottom w:val="none" w:sz="0" w:space="0" w:color="auto"/>
        <w:right w:val="none" w:sz="0" w:space="0" w:color="auto"/>
      </w:divBdr>
    </w:div>
    <w:div w:id="586693108">
      <w:bodyDiv w:val="1"/>
      <w:marLeft w:val="0"/>
      <w:marRight w:val="0"/>
      <w:marTop w:val="0"/>
      <w:marBottom w:val="0"/>
      <w:divBdr>
        <w:top w:val="none" w:sz="0" w:space="0" w:color="auto"/>
        <w:left w:val="none" w:sz="0" w:space="0" w:color="auto"/>
        <w:bottom w:val="none" w:sz="0" w:space="0" w:color="auto"/>
        <w:right w:val="none" w:sz="0" w:space="0" w:color="auto"/>
      </w:divBdr>
    </w:div>
    <w:div w:id="19224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B2ABF-83EA-4775-B9D9-86A104EA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9923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Carrigan</dc:creator>
  <cp:lastModifiedBy>Donna Swift</cp:lastModifiedBy>
  <cp:revision>2</cp:revision>
  <cp:lastPrinted>2017-10-09T08:37:00Z</cp:lastPrinted>
  <dcterms:created xsi:type="dcterms:W3CDTF">2018-10-18T14:13:00Z</dcterms:created>
  <dcterms:modified xsi:type="dcterms:W3CDTF">2018-10-18T14:13:00Z</dcterms:modified>
</cp:coreProperties>
</file>